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BA192">
      <w:pPr>
        <w:snapToGrid w:val="0"/>
        <w:spacing w:line="360" w:lineRule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附件1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9"/>
        <w:gridCol w:w="6280"/>
      </w:tblGrid>
      <w:tr w14:paraId="1422D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9F7710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32"/>
                <w:highlight w:val="none"/>
              </w:rPr>
              <w:t>响应登记表</w:t>
            </w:r>
          </w:p>
        </w:tc>
      </w:tr>
      <w:tr w14:paraId="260B6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56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5EEBC9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广从路永平隧道防内涝智能化提升项目</w:t>
            </w:r>
          </w:p>
        </w:tc>
      </w:tr>
      <w:tr w14:paraId="5A379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ACB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175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7EE84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2484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F1C7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787CE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ABEF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52D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284E0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1DC5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联系电话（手机）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D6D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　</w:t>
            </w:r>
          </w:p>
        </w:tc>
      </w:tr>
      <w:tr w14:paraId="09138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F0A3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联系电话（座机）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0D1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254A0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01D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D5E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6960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6661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支付方式及时间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72E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 w14:paraId="75382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5134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响应登记时间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A31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时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分　</w:t>
            </w:r>
          </w:p>
        </w:tc>
      </w:tr>
      <w:tr w14:paraId="0C9A5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D85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供应商经办人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F11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  <w:tr w14:paraId="4AF5EC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A041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BE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</w:rPr>
            </w:pPr>
          </w:p>
        </w:tc>
      </w:tr>
    </w:tbl>
    <w:p w14:paraId="57CCDAB5">
      <w:r>
        <w:br w:type="page"/>
      </w:r>
    </w:p>
    <w:p w14:paraId="7E647F66">
      <w:pPr>
        <w:snapToGrid w:val="0"/>
        <w:spacing w:line="360" w:lineRule="auto"/>
        <w:outlineLvl w:val="9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</w:rPr>
        <w:t>附件2</w:t>
      </w:r>
    </w:p>
    <w:p w14:paraId="3CE922B9">
      <w:pPr>
        <w:spacing w:line="480" w:lineRule="auto"/>
        <w:ind w:firstLine="0" w:firstLineChars="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</w:p>
    <w:p w14:paraId="4A3A1A0C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询比采购文件费用的支付说明：</w:t>
      </w:r>
    </w:p>
    <w:p w14:paraId="4ED93C2F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1、请备注项目名称简称+供应商名称简称</w:t>
      </w:r>
    </w:p>
    <w:p w14:paraId="122579E4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2、转账汇款账号如下：</w:t>
      </w:r>
    </w:p>
    <w:p w14:paraId="0DFB442A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单位名称：广州市交正工程咨询有限公司</w:t>
      </w:r>
    </w:p>
    <w:p w14:paraId="320AEEFF">
      <w:pPr>
        <w:tabs>
          <w:tab w:val="left" w:pos="567"/>
        </w:tabs>
        <w:autoSpaceDE w:val="0"/>
        <w:autoSpaceDN w:val="0"/>
        <w:spacing w:line="480" w:lineRule="auto"/>
        <w:jc w:val="left"/>
        <w:textAlignment w:val="bottom"/>
        <w:outlineLvl w:val="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开户行：中国工商银行广州花城支行</w:t>
      </w:r>
    </w:p>
    <w:p w14:paraId="25C40858">
      <w:pPr>
        <w:jc w:val="left"/>
      </w:pPr>
      <w:r>
        <w:rPr>
          <w:rFonts w:hint="eastAsia" w:ascii="宋体" w:hAnsi="宋体" w:eastAsia="宋体" w:cs="宋体"/>
          <w:b/>
          <w:bCs/>
          <w:color w:val="auto"/>
          <w:highlight w:val="none"/>
        </w:rPr>
        <w:t>银行账号：3602028519202301018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7694E"/>
    <w:rsid w:val="2E57694E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2024-11-29T08:57:00Z</dcterms:created>
  <dc:creator>文丝利</dc:creator>
  <cp:lastModifiedBy>文丝利</cp:lastModifiedBy>
  <dcterms:modified xsi:type="dcterms:W3CDTF">2024-11-29T08:58:38Z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675E9C12982943FDAC5B9AC38026F264_11</vt:lpwstr>
  </property>
</Properties>
</file>