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广州高速运营管理有限公司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从莞深高速灌村收费站改造工程初步设计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投标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附件：营业执照、资质证书（需盖章）</w:t>
      </w:r>
    </w:p>
    <w:p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业绩等其他</w:t>
      </w:r>
      <w:bookmarkStart w:id="0" w:name="_GoBack"/>
      <w:bookmarkEnd w:id="0"/>
      <w:r>
        <w:rPr>
          <w:rFonts w:hint="eastAsia" w:cs="Times New Roman"/>
          <w:b/>
          <w:bCs/>
          <w:sz w:val="24"/>
          <w:szCs w:val="32"/>
          <w:lang w:val="en-US" w:eastAsia="zh-CN"/>
        </w:rPr>
        <w:t>相关证明材料（需盖章）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YmJkMDNjMDgxY2VjMGU1MzJiYTA4NWU3YjY0MDk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977697C"/>
    <w:rsid w:val="2D0E3A76"/>
    <w:rsid w:val="2E0860D1"/>
    <w:rsid w:val="2EF30ABB"/>
    <w:rsid w:val="34DB5F68"/>
    <w:rsid w:val="35D07851"/>
    <w:rsid w:val="3D20080C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7FB7EF2"/>
    <w:rsid w:val="6AA910D9"/>
    <w:rsid w:val="6DF12E58"/>
    <w:rsid w:val="72F3313A"/>
    <w:rsid w:val="76A350E2"/>
    <w:rsid w:val="791F0692"/>
    <w:rsid w:val="7C1C2F62"/>
    <w:rsid w:val="7D9B3F35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6</TotalTime>
  <ScaleCrop>false</ScaleCrop>
  <LinksUpToDate>false</LinksUpToDate>
  <CharactersWithSpaces>222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86136</cp:lastModifiedBy>
  <cp:lastPrinted>2022-10-20T06:50:00Z</cp:lastPrinted>
  <dcterms:modified xsi:type="dcterms:W3CDTF">2024-10-31T11:25:05Z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351D38EDB2EF4A50A2A0577A18267010_13</vt:lpwstr>
  </property>
</Properties>
</file>