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附件1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9"/>
        <w:gridCol w:w="62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32"/>
                <w:highlight w:val="none"/>
              </w:rPr>
              <w:t>响应登记表</w:t>
            </w:r>
          </w:p>
        </w:tc>
      </w:tr>
      <w:tr>
        <w:trPr>
          <w:trHeight w:val="1163" w:hRule="atLeast"/>
        </w:trPr>
        <w:tc>
          <w:tcPr>
            <w:tcW w:w="956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项目名称：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lang w:eastAsia="zh-CN"/>
              </w:rPr>
              <w:t>广州洛溪战备渡口码头维修加固工程项目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联系电话（手机）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联系电话（座机）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响应登记时间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  <w:t>分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供应商经办人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u w:val="singl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u w:val="single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kYWE5NmMzNjI2NWZhYzBhODk2NGVlNmY0MDQ0MTgifQ=="/>
  </w:docVars>
  <w:rsids>
    <w:rsidRoot w:val="74263ECD"/>
    <w:rsid w:val="7426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12" w:lineRule="auto"/>
      <w:ind w:firstLine="420"/>
    </w:pPr>
  </w:style>
  <w:style w:type="paragraph" w:styleId="3">
    <w:name w:val="Body Text"/>
    <w:basedOn w:val="1"/>
    <w:next w:val="4"/>
    <w:uiPriority w:val="0"/>
    <w:pPr>
      <w:spacing w:after="120" w:afterLines="0"/>
    </w:pPr>
    <w:rPr>
      <w:rFonts w:eastAsia="宋体"/>
      <w:kern w:val="2"/>
      <w:sz w:val="21"/>
      <w:szCs w:val="24"/>
      <w:lang w:val="en-US" w:eastAsia="zh-CN" w:bidi="ar-SA"/>
    </w:rPr>
  </w:style>
  <w:style w:type="paragraph" w:styleId="4">
    <w:name w:val="Body Text 2"/>
    <w:basedOn w:val="1"/>
    <w:qFormat/>
    <w:uiPriority w:val="0"/>
    <w:pPr>
      <w:ind w:firstLine="0" w:firstLineChars="0"/>
    </w:pPr>
    <w:rPr>
      <w:rFonts w:ascii="Times New Roman" w:hAnsi="Times New Roman" w:cs="Times New Roman"/>
      <w:kern w:val="2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2024-07-11T07:33:00Z</dcterms:created>
  <dc:creator>文丝利</dc:creator>
  <cp:lastModifiedBy>文丝利</cp:lastModifiedBy>
  <dcterms:modified xsi:type="dcterms:W3CDTF">2024-07-11T07:33:49Z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25FBE986C59F4037BAD0EF5A963D037A_11</vt:lpwstr>
  </property>
</Properties>
</file>