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-机场高速路段空调采购意向征集公告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2064"/>
        <w:gridCol w:w="1154"/>
        <w:gridCol w:w="817"/>
        <w:gridCol w:w="975"/>
        <w:gridCol w:w="1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409-2-8-1-4-65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空调铜管（米）1P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409-2-8-1-4-66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空调铜管（米）1.5-2P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409-2-8-1-5-5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壁挂式冷暖分体空调机（1匹）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格力，能效2级以上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409-2-8-1-5-7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壁挂式冷暖分体空调机（2匹）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格力，能效2级以上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28748.00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1FA2809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B7E0536"/>
    <w:rsid w:val="1CC7757C"/>
    <w:rsid w:val="1D133DBB"/>
    <w:rsid w:val="1D5379E4"/>
    <w:rsid w:val="1DC008E5"/>
    <w:rsid w:val="1DD86320"/>
    <w:rsid w:val="1EFF5193"/>
    <w:rsid w:val="1F381586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643F34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136EC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BFF17D9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A87DC4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491</Words>
  <Characters>616</Characters>
  <Lines>61</Lines>
  <Paragraphs>17</Paragraphs>
  <TotalTime>1</TotalTime>
  <ScaleCrop>false</ScaleCrop>
  <LinksUpToDate>false</LinksUpToDate>
  <CharactersWithSpaces>670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2024-07-01T03:38:23Z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