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-花莞高速路段马鞍钢结构采购意向征集公告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花莞高速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HG-01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马鞍钢结构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18,199.98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7972A9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9A7A9F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5FBD0BA9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428</Words>
  <Characters>500</Characters>
  <Lines>61</Lines>
  <Paragraphs>17</Paragraphs>
  <TotalTime>42</TotalTime>
  <ScaleCrop>false</ScaleCrop>
  <LinksUpToDate>false</LinksUpToDate>
  <CharactersWithSpaces>554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2024-06-19T01:13:23Z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