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rFonts w:hint="default" w:ascii="Times New Roman" w:hAnsi="Times New Roman" w:eastAsia="宋体" w:cs="Times New Roman"/>
          <w:sz w:val="24"/>
          <w:szCs w:val="24"/>
        </w:rPr>
      </w:pPr>
      <w:r>
        <w:rPr>
          <w:rFonts w:hint="eastAsia" w:cs="Times New Roman"/>
          <w:b/>
          <w:color w:val="000000"/>
          <w:sz w:val="30"/>
          <w:szCs w:val="30"/>
          <w:lang w:val="en-US" w:eastAsia="zh-CN"/>
        </w:rPr>
        <w:t>广州新白云国际机场第二高速公路南段工程项目机电工程SG13标段摄像机采购意向征集公告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default" w:ascii="Times New Roman" w:hAnsi="Times New Roman" w:eastAsia="宋体" w:cs="Times New Roman"/>
          <w:bCs/>
          <w:snapToGrid w:val="0"/>
          <w:kern w:val="0"/>
          <w:sz w:val="24"/>
          <w:szCs w:val="24"/>
          <w:lang w:val="en-US" w:eastAsia="zh-CN"/>
        </w:rPr>
        <w:t>广州新白云国际机场第二高速公路南段工程项目机电工程SG13标段</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4"/>
        <w:tblW w:w="8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145"/>
        <w:gridCol w:w="1155"/>
        <w:gridCol w:w="690"/>
        <w:gridCol w:w="1072"/>
        <w:gridCol w:w="2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88"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214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eastAsia" w:cs="Times New Roman"/>
                <w:sz w:val="21"/>
                <w:szCs w:val="21"/>
                <w:lang w:val="en-US" w:eastAsia="zh-CN"/>
              </w:rPr>
              <w:t>子目</w:t>
            </w:r>
            <w:r>
              <w:rPr>
                <w:rFonts w:hint="default" w:ascii="Times New Roman" w:hAnsi="Times New Roman" w:eastAsia="宋体" w:cs="Times New Roman"/>
                <w:sz w:val="21"/>
                <w:szCs w:val="21"/>
              </w:rPr>
              <w:t>名称</w:t>
            </w:r>
          </w:p>
        </w:tc>
        <w:tc>
          <w:tcPr>
            <w:tcW w:w="115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69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107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831"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88"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2145"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eastAsiaTheme="minorEastAsia"/>
                <w:szCs w:val="21"/>
                <w:lang w:val="en-US" w:eastAsia="zh-CN"/>
              </w:rPr>
              <w:t>收费亭内摄像机</w:t>
            </w:r>
          </w:p>
        </w:tc>
        <w:tc>
          <w:tcPr>
            <w:tcW w:w="115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9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cs="宋体"/>
                <w:i w:val="0"/>
                <w:iCs w:val="0"/>
                <w:color w:val="000000"/>
                <w:kern w:val="0"/>
                <w:sz w:val="21"/>
                <w:szCs w:val="21"/>
                <w:u w:val="none"/>
                <w:lang w:val="en-US" w:eastAsia="zh-CN" w:bidi="ar"/>
              </w:rPr>
              <w:t>套</w:t>
            </w:r>
          </w:p>
        </w:tc>
        <w:tc>
          <w:tcPr>
            <w:tcW w:w="1072"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eastAsiaTheme="minorEastAsia"/>
                <w:szCs w:val="21"/>
                <w:lang w:val="en-US" w:eastAsia="zh-CN"/>
              </w:rPr>
              <w:t>3</w:t>
            </w:r>
          </w:p>
        </w:tc>
        <w:tc>
          <w:tcPr>
            <w:tcW w:w="2831"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r>
              <w:rPr>
                <w:rFonts w:hint="eastAsia" w:cs="Times New Roman" w:eastAsiaTheme="minorEastAsia"/>
                <w:szCs w:val="21"/>
                <w:lang w:val="en-US" w:eastAsia="zh-CN"/>
              </w:rPr>
              <w:t>含视频接入费用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88"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2145" w:type="dxa"/>
            <w:shd w:val="clear" w:color="auto" w:fill="auto"/>
            <w:vAlign w:val="center"/>
          </w:tcPr>
          <w:p>
            <w:pPr>
              <w:spacing w:beforeLines="50" w:afterLines="50" w:line="240" w:lineRule="auto"/>
              <w:jc w:val="center"/>
              <w:rPr>
                <w:rFonts w:hint="default" w:ascii="宋体" w:hAnsi="宋体" w:eastAsia="宋体" w:cs="宋体"/>
                <w:i w:val="0"/>
                <w:iCs w:val="0"/>
                <w:color w:val="000000"/>
                <w:kern w:val="0"/>
                <w:sz w:val="21"/>
                <w:szCs w:val="21"/>
                <w:u w:val="none"/>
                <w:lang w:val="en-US" w:eastAsia="zh-CN" w:bidi="ar"/>
              </w:rPr>
            </w:pPr>
            <w:r>
              <w:rPr>
                <w:rFonts w:hint="eastAsia" w:ascii="Times New Roman" w:hAnsi="Times New Roman" w:cs="Times New Roman" w:eastAsiaTheme="minorEastAsia"/>
                <w:szCs w:val="21"/>
                <w:lang w:val="en-US" w:eastAsia="zh-CN"/>
              </w:rPr>
              <w:t>收费广场摄像机</w:t>
            </w:r>
          </w:p>
        </w:tc>
        <w:tc>
          <w:tcPr>
            <w:tcW w:w="115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9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72" w:type="dxa"/>
            <w:shd w:val="clear" w:color="auto" w:fill="auto"/>
            <w:vAlign w:val="center"/>
          </w:tcPr>
          <w:p>
            <w:pPr>
              <w:spacing w:beforeLines="50" w:afterLines="50" w:line="240" w:lineRule="auto"/>
              <w:jc w:val="center"/>
              <w:rPr>
                <w:rFonts w:hint="default" w:ascii="宋体" w:hAnsi="宋体" w:cs="宋体"/>
                <w:i w:val="0"/>
                <w:iCs w:val="0"/>
                <w:color w:val="000000"/>
                <w:kern w:val="0"/>
                <w:sz w:val="21"/>
                <w:szCs w:val="21"/>
                <w:u w:val="none"/>
                <w:lang w:val="en-US" w:eastAsia="zh-CN" w:bidi="ar"/>
              </w:rPr>
            </w:pPr>
            <w:r>
              <w:rPr>
                <w:rFonts w:hint="eastAsia" w:cs="Times New Roman" w:eastAsiaTheme="minorEastAsia"/>
                <w:szCs w:val="21"/>
                <w:lang w:val="en-US" w:eastAsia="zh-CN"/>
              </w:rPr>
              <w:t>2</w:t>
            </w:r>
          </w:p>
        </w:tc>
        <w:tc>
          <w:tcPr>
            <w:tcW w:w="2831"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r>
              <w:rPr>
                <w:rFonts w:hint="eastAsia" w:cs="Times New Roman" w:eastAsiaTheme="minorEastAsia"/>
                <w:szCs w:val="21"/>
                <w:lang w:val="en-US" w:eastAsia="zh-CN"/>
              </w:rPr>
              <w:t>含视频接入费用</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pStyle w:val="7"/>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7"/>
        <w:numPr>
          <w:ilvl w:val="0"/>
          <w:numId w:val="4"/>
        </w:numPr>
        <w:ind w:firstLine="566" w:firstLineChars="236"/>
        <w:rPr>
          <w:rFonts w:hint="default"/>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20650.00</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7"/>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highlight w:val="none"/>
        </w:rPr>
        <w:t>响应回执</w:t>
      </w:r>
      <w:r>
        <w:rPr>
          <w:rFonts w:hint="eastAsia" w:cs="Times New Roman"/>
          <w:color w:val="FF0000"/>
          <w:sz w:val="24"/>
          <w:szCs w:val="24"/>
          <w:highlight w:val="none"/>
          <w:lang w:val="en-US" w:eastAsia="zh-CN"/>
        </w:rPr>
        <w:t>及营业执照盖章件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6</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11</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linrc202312@126.com</w:t>
      </w:r>
      <w:r>
        <w:rPr>
          <w:rFonts w:hint="default" w:ascii="Times New Roman" w:hAnsi="Times New Roman" w:eastAsia="宋体" w:cs="Times New Roman"/>
          <w:snapToGrid w:val="0"/>
          <w:color w:val="000000"/>
          <w:kern w:val="0"/>
          <w:sz w:val="24"/>
          <w:szCs w:val="24"/>
        </w:rPr>
        <w:t>，逾期无效</w:t>
      </w:r>
      <w:r>
        <w:rPr>
          <w:rFonts w:hint="eastAsia" w:cs="Times New Roman"/>
          <w:snapToGrid w:val="0"/>
          <w:color w:val="000000"/>
          <w:kern w:val="0"/>
          <w:sz w:val="24"/>
          <w:szCs w:val="24"/>
          <w:lang w:eastAsia="zh-CN"/>
        </w:rPr>
        <w:t>，</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default" w:ascii="Times New Roman" w:hAnsi="Times New Roman" w:eastAsia="宋体" w:cs="Times New Roman"/>
          <w:snapToGrid w:val="0"/>
          <w:color w:val="000000"/>
          <w:kern w:val="0"/>
          <w:sz w:val="24"/>
          <w:szCs w:val="24"/>
        </w:rPr>
        <w:t>。采购人在收到响应回执后根据供应商信用信誉等情况进行讨论提议，不再另行发布采购公告。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965960"/>
      <w:bookmarkStart w:id="2" w:name="_Toc332793818"/>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林</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6</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13</w:t>
      </w:r>
      <w:r>
        <w:rPr>
          <w:rFonts w:hint="default" w:ascii="Times New Roman" w:hAnsi="Times New Roman" w:eastAsia="宋体" w:cs="Times New Roman"/>
          <w:color w:val="000000"/>
          <w:sz w:val="24"/>
          <w:szCs w:val="24"/>
        </w:rPr>
        <w:t>日</w:t>
      </w:r>
    </w:p>
    <w:p>
      <w:pP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br w:type="page"/>
      </w:r>
    </w:p>
    <w:p>
      <w:pPr>
        <w:jc w:val="center"/>
        <w:rPr>
          <w:rFonts w:hint="eastAsia" w:cs="Times New Roman" w:eastAsiaTheme="minorEastAsia"/>
          <w:b/>
          <w:bCs w:val="0"/>
          <w:sz w:val="32"/>
          <w:szCs w:val="32"/>
          <w:lang w:val="en-US" w:eastAsia="zh-CN"/>
        </w:rPr>
      </w:pPr>
      <w:r>
        <w:rPr>
          <w:rFonts w:hint="eastAsia" w:cs="Times New Roman" w:eastAsiaTheme="minorEastAsia"/>
          <w:b/>
          <w:bCs w:val="0"/>
          <w:sz w:val="32"/>
          <w:szCs w:val="32"/>
          <w:lang w:val="en-US" w:eastAsia="zh-CN"/>
        </w:rPr>
        <w:t>技术参数</w:t>
      </w:r>
    </w:p>
    <w:p>
      <w:pPr>
        <w:pStyle w:val="4"/>
        <w:numPr>
          <w:ilvl w:val="0"/>
          <w:numId w:val="0"/>
        </w:numPr>
        <w:spacing w:line="312" w:lineRule="auto"/>
        <w:jc w:val="both"/>
        <w:rPr>
          <w:rFonts w:hint="eastAsia" w:ascii="宋体" w:hAnsi="宋体" w:cs="宋体"/>
          <w:bCs/>
          <w:sz w:val="24"/>
        </w:rPr>
      </w:pPr>
    </w:p>
    <w:p>
      <w:pPr>
        <w:pStyle w:val="4"/>
        <w:numPr>
          <w:ilvl w:val="0"/>
          <w:numId w:val="0"/>
        </w:numPr>
        <w:spacing w:line="312" w:lineRule="auto"/>
        <w:jc w:val="both"/>
        <w:rPr>
          <w:rFonts w:hint="eastAsia" w:ascii="宋体" w:hAnsi="宋体" w:cs="宋体"/>
          <w:bCs/>
          <w:sz w:val="24"/>
        </w:rPr>
      </w:pPr>
      <w:r>
        <w:rPr>
          <w:rFonts w:hint="eastAsia" w:ascii="宋体" w:hAnsi="宋体" w:cs="宋体"/>
          <w:bCs/>
          <w:sz w:val="24"/>
        </w:rPr>
        <w:t>804-3-2</w:t>
      </w:r>
      <w:r>
        <w:rPr>
          <w:rFonts w:hint="eastAsia" w:ascii="宋体" w:hAnsi="宋体" w:cs="宋体"/>
          <w:bCs/>
          <w:sz w:val="24"/>
          <w:lang w:val="en-US"/>
        </w:rPr>
        <w:t xml:space="preserve"> </w:t>
      </w:r>
      <w:r>
        <w:rPr>
          <w:rFonts w:hint="eastAsia" w:ascii="宋体" w:hAnsi="宋体" w:cs="宋体"/>
          <w:bCs/>
          <w:sz w:val="24"/>
        </w:rPr>
        <w:t>收费亭内摄像机</w:t>
      </w:r>
    </w:p>
    <w:p>
      <w:pPr>
        <w:tabs>
          <w:tab w:val="left" w:pos="567"/>
          <w:tab w:val="left" w:pos="709"/>
        </w:tabs>
        <w:spacing w:line="360" w:lineRule="auto"/>
        <w:ind w:firstLine="413" w:firstLineChars="196"/>
        <w:rPr>
          <w:rFonts w:hint="eastAsia" w:ascii="宋体" w:hAnsi="宋体" w:cs="宋体"/>
          <w:b/>
          <w:color w:val="auto"/>
        </w:rPr>
      </w:pPr>
      <w:r>
        <w:rPr>
          <w:rFonts w:hint="eastAsia" w:ascii="宋体" w:hAnsi="宋体" w:cs="宋体"/>
          <w:b/>
          <w:color w:val="auto"/>
        </w:rPr>
        <w:t>一、功能要求</w:t>
      </w:r>
    </w:p>
    <w:p>
      <w:pPr>
        <w:adjustRightInd w:val="0"/>
        <w:snapToGrid w:val="0"/>
        <w:spacing w:line="360" w:lineRule="auto"/>
        <w:ind w:firstLine="420" w:firstLineChars="200"/>
        <w:rPr>
          <w:rFonts w:hint="eastAsia" w:ascii="宋体" w:hAnsi="宋体" w:cs="宋体"/>
          <w:color w:val="auto"/>
        </w:rPr>
      </w:pPr>
      <w:r>
        <w:rPr>
          <w:rFonts w:hint="eastAsia" w:ascii="宋体" w:hAnsi="宋体" w:cs="宋体"/>
          <w:color w:val="auto"/>
        </w:rPr>
        <w:t>满足粤营协工[2015]111号《广东省高速公路视频及监控联网设计指导意见》及相关要求。</w:t>
      </w:r>
    </w:p>
    <w:p>
      <w:pPr>
        <w:adjustRightInd w:val="0"/>
        <w:snapToGrid w:val="0"/>
        <w:spacing w:line="360" w:lineRule="auto"/>
        <w:ind w:firstLine="420" w:firstLineChars="200"/>
        <w:rPr>
          <w:rFonts w:hint="eastAsia" w:ascii="宋体" w:hAnsi="宋体" w:cs="宋体"/>
          <w:b/>
          <w:color w:val="auto"/>
        </w:rPr>
      </w:pPr>
      <w:r>
        <w:rPr>
          <w:rFonts w:hint="eastAsia" w:ascii="宋体" w:hAnsi="宋体" w:cs="宋体"/>
          <w:color w:val="auto"/>
        </w:rPr>
        <w:t>采用网络半球摄像机，彩色/黑白转换型（自动红外滤片彩转黑）。</w:t>
      </w:r>
    </w:p>
    <w:p>
      <w:pPr>
        <w:tabs>
          <w:tab w:val="left" w:pos="567"/>
          <w:tab w:val="left" w:pos="709"/>
        </w:tabs>
        <w:spacing w:line="360" w:lineRule="auto"/>
        <w:ind w:firstLine="413" w:firstLineChars="196"/>
        <w:rPr>
          <w:rFonts w:hint="eastAsia" w:ascii="宋体" w:hAnsi="宋体" w:cs="宋体"/>
          <w:b/>
          <w:color w:val="auto"/>
        </w:rPr>
      </w:pPr>
      <w:r>
        <w:rPr>
          <w:rFonts w:hint="eastAsia" w:ascii="宋体" w:hAnsi="宋体" w:cs="宋体"/>
          <w:b/>
          <w:color w:val="auto"/>
        </w:rPr>
        <w:t>二、主要技术指标</w:t>
      </w:r>
    </w:p>
    <w:p>
      <w:pPr>
        <w:adjustRightInd w:val="0"/>
        <w:snapToGrid w:val="0"/>
        <w:spacing w:before="120" w:after="120" w:line="360" w:lineRule="auto"/>
        <w:ind w:firstLine="211" w:firstLineChars="100"/>
        <w:outlineLvl w:val="3"/>
        <w:rPr>
          <w:rFonts w:hint="eastAsia" w:ascii="宋体" w:hAnsi="宋体" w:cs="宋体"/>
          <w:b/>
          <w:bCs/>
          <w:color w:val="auto"/>
          <w:szCs w:val="28"/>
        </w:rPr>
      </w:pPr>
      <w:r>
        <w:rPr>
          <w:rFonts w:hint="eastAsia" w:ascii="宋体" w:hAnsi="宋体" w:cs="宋体"/>
          <w:b/>
          <w:bCs/>
          <w:color w:val="auto"/>
          <w:szCs w:val="28"/>
        </w:rPr>
        <w:t>1.摄像机</w:t>
      </w:r>
    </w:p>
    <w:p>
      <w:pPr>
        <w:spacing w:after="93" w:line="360" w:lineRule="auto"/>
        <w:ind w:left="210" w:leftChars="100" w:firstLine="210" w:firstLineChars="100"/>
        <w:rPr>
          <w:rFonts w:hint="eastAsia" w:ascii="宋体" w:hAnsi="宋体"/>
          <w:color w:val="auto"/>
        </w:rPr>
      </w:pPr>
      <w:r>
        <w:rPr>
          <w:rFonts w:hint="eastAsia" w:ascii="宋体" w:hAnsi="宋体"/>
          <w:color w:val="auto"/>
        </w:rPr>
        <w:t>·吊顶安装；</w:t>
      </w:r>
    </w:p>
    <w:p>
      <w:pPr>
        <w:spacing w:after="93" w:line="360" w:lineRule="auto"/>
        <w:ind w:left="210" w:leftChars="100" w:firstLine="210" w:firstLineChars="100"/>
        <w:rPr>
          <w:rFonts w:hint="eastAsia" w:ascii="宋体" w:hAnsi="宋体"/>
          <w:color w:val="auto"/>
        </w:rPr>
      </w:pPr>
      <w:r>
        <w:rPr>
          <w:rFonts w:hint="eastAsia" w:ascii="宋体" w:hAnsi="宋体"/>
          <w:color w:val="auto"/>
        </w:rPr>
        <w:t>·昼夜型网络半球摄像机；</w:t>
      </w:r>
    </w:p>
    <w:p>
      <w:pPr>
        <w:spacing w:after="93" w:line="360" w:lineRule="auto"/>
        <w:ind w:left="210" w:leftChars="100" w:firstLine="210" w:firstLineChars="100"/>
        <w:rPr>
          <w:rFonts w:hint="eastAsia" w:ascii="宋体" w:hAnsi="宋体"/>
          <w:color w:val="auto"/>
        </w:rPr>
      </w:pPr>
      <w:r>
        <w:rPr>
          <w:rFonts w:hint="eastAsia" w:ascii="宋体" w:hAnsi="宋体"/>
          <w:color w:val="auto"/>
        </w:rPr>
        <w:t>·H.264视频编码，ISO/IEC 11172-3（MPEG1 audio）layer3\ITU-T G.711音频编码；</w:t>
      </w:r>
    </w:p>
    <w:p>
      <w:pPr>
        <w:spacing w:after="93" w:line="360" w:lineRule="auto"/>
        <w:ind w:left="210" w:leftChars="100" w:firstLine="210" w:firstLineChars="100"/>
        <w:rPr>
          <w:rFonts w:hint="eastAsia" w:ascii="宋体" w:hAnsi="宋体"/>
          <w:color w:val="auto"/>
        </w:rPr>
      </w:pPr>
      <w:r>
        <w:rPr>
          <w:rFonts w:hint="eastAsia" w:ascii="宋体" w:hAnsi="宋体"/>
          <w:color w:val="auto"/>
        </w:rPr>
        <w:t>·1/3”CCD摄像机；</w:t>
      </w:r>
    </w:p>
    <w:p>
      <w:pPr>
        <w:spacing w:after="93" w:line="360" w:lineRule="auto"/>
        <w:ind w:left="210" w:leftChars="100" w:firstLine="210" w:firstLineChars="100"/>
        <w:rPr>
          <w:rFonts w:hint="eastAsia" w:ascii="宋体" w:hAnsi="宋体"/>
          <w:color w:val="auto"/>
        </w:rPr>
      </w:pPr>
      <w:r>
        <w:rPr>
          <w:rFonts w:hint="eastAsia" w:ascii="宋体" w:hAnsi="宋体"/>
          <w:color w:val="auto"/>
        </w:rPr>
        <w:t>·分辨率不低于1920*1080pm,25fps；</w:t>
      </w:r>
    </w:p>
    <w:p>
      <w:pPr>
        <w:spacing w:after="93" w:line="360" w:lineRule="auto"/>
        <w:ind w:left="210" w:leftChars="100" w:firstLine="210" w:firstLineChars="100"/>
        <w:rPr>
          <w:rFonts w:hint="eastAsia" w:ascii="宋体" w:hAnsi="宋体"/>
          <w:color w:val="auto"/>
        </w:rPr>
      </w:pPr>
      <w:r>
        <w:rPr>
          <w:rFonts w:hint="eastAsia" w:ascii="宋体" w:hAnsi="宋体"/>
          <w:color w:val="auto"/>
        </w:rPr>
        <w:t>·灵敏度：≤0.11x，最大快门≤1/100000s；</w:t>
      </w:r>
    </w:p>
    <w:p>
      <w:pPr>
        <w:spacing w:after="93" w:line="360" w:lineRule="auto"/>
        <w:ind w:left="210" w:leftChars="100" w:firstLine="210" w:firstLineChars="100"/>
        <w:rPr>
          <w:rFonts w:hint="eastAsia" w:ascii="宋体" w:hAnsi="宋体"/>
          <w:color w:val="auto"/>
        </w:rPr>
      </w:pPr>
      <w:r>
        <w:rPr>
          <w:rFonts w:hint="eastAsia" w:ascii="宋体" w:hAnsi="宋体"/>
          <w:color w:val="auto"/>
        </w:rPr>
        <w:t>·手动镜头：3.5～9mm，清晰度：≥540TVL；</w:t>
      </w:r>
    </w:p>
    <w:p>
      <w:pPr>
        <w:spacing w:after="93" w:line="360" w:lineRule="auto"/>
        <w:ind w:left="210" w:leftChars="100" w:firstLine="210" w:firstLineChars="100"/>
        <w:rPr>
          <w:rFonts w:hint="eastAsia" w:ascii="宋体" w:hAnsi="宋体"/>
          <w:color w:val="auto"/>
        </w:rPr>
      </w:pPr>
      <w:r>
        <w:rPr>
          <w:rFonts w:hint="eastAsia" w:ascii="宋体" w:hAnsi="宋体"/>
          <w:color w:val="auto"/>
        </w:rPr>
        <w:t>·1路10/00Mbps网络输出；</w:t>
      </w:r>
    </w:p>
    <w:p>
      <w:pPr>
        <w:spacing w:after="93" w:line="360" w:lineRule="auto"/>
        <w:ind w:left="210" w:leftChars="100" w:firstLine="210" w:firstLineChars="100"/>
        <w:rPr>
          <w:rFonts w:hint="eastAsia" w:ascii="宋体" w:hAnsi="宋体"/>
          <w:color w:val="auto"/>
        </w:rPr>
      </w:pPr>
      <w:r>
        <w:rPr>
          <w:rFonts w:hint="eastAsia" w:ascii="宋体" w:hAnsi="宋体"/>
          <w:color w:val="auto"/>
        </w:rPr>
        <w:t>·支持TCP/IP、HTTP DHCP DNS RTP/RSTP网络协议；</w:t>
      </w:r>
    </w:p>
    <w:p>
      <w:pPr>
        <w:spacing w:after="93" w:line="360" w:lineRule="auto"/>
        <w:ind w:left="210" w:leftChars="100" w:firstLine="210" w:firstLineChars="100"/>
        <w:rPr>
          <w:rFonts w:hint="eastAsia" w:ascii="宋体" w:hAnsi="宋体"/>
          <w:color w:val="auto"/>
        </w:rPr>
      </w:pPr>
      <w:r>
        <w:rPr>
          <w:rFonts w:hint="eastAsia" w:ascii="宋体" w:hAnsi="宋体"/>
          <w:color w:val="auto"/>
        </w:rPr>
        <w:t>·含网络半球摄像机、球罩和必要的附件。</w:t>
      </w:r>
    </w:p>
    <w:p>
      <w:pPr>
        <w:spacing w:after="93" w:line="360" w:lineRule="auto"/>
        <w:ind w:left="210" w:leftChars="100" w:firstLine="210" w:firstLineChars="100"/>
        <w:rPr>
          <w:rFonts w:hint="eastAsia" w:ascii="宋体" w:hAnsi="宋体" w:cs="宋体"/>
          <w:color w:val="auto"/>
        </w:rPr>
      </w:pPr>
      <w:r>
        <w:rPr>
          <w:rFonts w:hint="eastAsia" w:ascii="宋体" w:hAnsi="宋体"/>
          <w:color w:val="auto"/>
        </w:rPr>
        <w:t xml:space="preserve"> 收费亭摄像机带报警输入端和拾音器。</w:t>
      </w:r>
      <w:r>
        <w:rPr>
          <w:rFonts w:hint="eastAsia" w:ascii="宋体" w:hAnsi="宋体" w:cs="宋体"/>
          <w:color w:val="auto"/>
        </w:rPr>
        <w:t xml:space="preserve"> </w:t>
      </w:r>
    </w:p>
    <w:p>
      <w:pPr>
        <w:adjustRightInd w:val="0"/>
        <w:snapToGrid w:val="0"/>
        <w:spacing w:before="120" w:after="120" w:line="360" w:lineRule="auto"/>
        <w:ind w:firstLine="211" w:firstLineChars="100"/>
        <w:outlineLvl w:val="3"/>
        <w:rPr>
          <w:rFonts w:hint="eastAsia" w:ascii="宋体" w:hAnsi="宋体" w:cs="宋体"/>
          <w:b/>
          <w:bCs/>
          <w:color w:val="auto"/>
          <w:szCs w:val="28"/>
        </w:rPr>
      </w:pPr>
      <w:r>
        <w:rPr>
          <w:rFonts w:hint="eastAsia" w:ascii="宋体" w:hAnsi="宋体" w:cs="宋体"/>
          <w:b/>
          <w:bCs/>
          <w:color w:val="auto"/>
          <w:szCs w:val="28"/>
        </w:rPr>
        <w:t>2.室内防护罩</w:t>
      </w:r>
    </w:p>
    <w:p>
      <w:pPr>
        <w:adjustRightInd w:val="0"/>
        <w:snapToGrid w:val="0"/>
        <w:spacing w:before="120" w:after="120" w:line="360" w:lineRule="auto"/>
        <w:ind w:left="567"/>
        <w:outlineLvl w:val="3"/>
        <w:rPr>
          <w:rFonts w:hint="eastAsia" w:ascii="宋体" w:hAnsi="宋体" w:cs="宋体"/>
          <w:bCs/>
          <w:color w:val="auto"/>
          <w:szCs w:val="28"/>
        </w:rPr>
      </w:pPr>
      <w:r>
        <w:rPr>
          <w:rFonts w:hint="eastAsia" w:ascii="宋体" w:hAnsi="宋体" w:cs="宋体"/>
          <w:bCs/>
          <w:color w:val="auto"/>
          <w:szCs w:val="28"/>
        </w:rPr>
        <w:t>防护罩应密封、防尘。</w:t>
      </w:r>
    </w:p>
    <w:p>
      <w:pPr>
        <w:adjustRightInd w:val="0"/>
        <w:snapToGrid w:val="0"/>
        <w:spacing w:before="120" w:after="120" w:line="360" w:lineRule="auto"/>
        <w:ind w:firstLine="211" w:firstLineChars="100"/>
        <w:outlineLvl w:val="3"/>
        <w:rPr>
          <w:rFonts w:hint="eastAsia" w:ascii="宋体" w:hAnsi="宋体" w:cs="宋体"/>
          <w:b/>
          <w:bCs/>
          <w:color w:val="auto"/>
          <w:szCs w:val="28"/>
        </w:rPr>
      </w:pPr>
      <w:r>
        <w:rPr>
          <w:rFonts w:hint="eastAsia" w:ascii="宋体" w:hAnsi="宋体" w:cs="宋体"/>
          <w:b/>
          <w:bCs/>
          <w:color w:val="auto"/>
          <w:szCs w:val="28"/>
        </w:rPr>
        <w:t>3.其他</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具备字符叠加功能，字符叠加要求符合《广东省交通运行监测视频源名称与时间标识规范建议方案（2017 年版）》的要求，对监测视频源进行统一标识，并与省厅已部署的省交通运行监测网络时钟同步服务器进行时钟同步；字符数、支持的字符集满足《广东省高速公路联网监控、通信系统技术要求》（GDJTG/T J01-2012）及项目使用需求。</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具备计划截图、手动截图、报警截图功能，并能通过FTP协议上传指定服务器。</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至少1个10/100M自适应以太网接口、RJ45端口</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以太网供电或直流、交流供电可选</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 xml:space="preserve">室内型防护罩：IP65 </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吸顶式或支架式安装，含安装、固定用附件</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工作温度：-10～+55℃</w:t>
      </w:r>
    </w:p>
    <w:p>
      <w:pPr>
        <w:numPr>
          <w:ilvl w:val="0"/>
          <w:numId w:val="5"/>
        </w:numPr>
        <w:tabs>
          <w:tab w:val="left" w:pos="567"/>
        </w:tabs>
        <w:adjustRightInd w:val="0"/>
        <w:snapToGrid w:val="0"/>
        <w:spacing w:line="360" w:lineRule="auto"/>
        <w:ind w:left="567" w:firstLine="0"/>
        <w:outlineLvl w:val="5"/>
        <w:rPr>
          <w:rFonts w:hint="eastAsia" w:ascii="宋体" w:hAnsi="宋体" w:cs="宋体"/>
          <w:bCs/>
          <w:color w:val="auto"/>
        </w:rPr>
      </w:pPr>
      <w:r>
        <w:rPr>
          <w:rFonts w:hint="eastAsia" w:ascii="宋体" w:hAnsi="宋体" w:cs="宋体"/>
          <w:bCs/>
          <w:color w:val="auto"/>
        </w:rPr>
        <w:t>工作湿度：10%～+95%。</w:t>
      </w:r>
    </w:p>
    <w:p/>
    <w:p>
      <w:pPr>
        <w:pStyle w:val="4"/>
        <w:numPr>
          <w:ilvl w:val="0"/>
          <w:numId w:val="0"/>
        </w:numPr>
        <w:spacing w:line="312" w:lineRule="auto"/>
        <w:jc w:val="both"/>
        <w:rPr>
          <w:rFonts w:hint="eastAsia" w:ascii="宋体" w:hAnsi="宋体" w:cs="宋体"/>
          <w:bCs/>
          <w:sz w:val="24"/>
          <w:szCs w:val="24"/>
        </w:rPr>
      </w:pPr>
      <w:r>
        <w:rPr>
          <w:rFonts w:hint="eastAsia" w:ascii="宋体" w:hAnsi="宋体" w:cs="宋体"/>
          <w:bCs/>
          <w:sz w:val="24"/>
        </w:rPr>
        <w:t>80</w:t>
      </w:r>
      <w:r>
        <w:rPr>
          <w:rFonts w:hint="eastAsia" w:ascii="宋体" w:hAnsi="宋体" w:cs="宋体"/>
          <w:bCs/>
          <w:sz w:val="24"/>
          <w:szCs w:val="24"/>
        </w:rPr>
        <w:t>4-3-4-1</w:t>
      </w:r>
      <w:r>
        <w:rPr>
          <w:rFonts w:hint="eastAsia" w:ascii="宋体" w:hAnsi="宋体" w:cs="宋体"/>
          <w:bCs/>
          <w:sz w:val="24"/>
          <w:szCs w:val="24"/>
          <w:lang w:val="en-US"/>
        </w:rPr>
        <w:t xml:space="preserve"> </w:t>
      </w:r>
      <w:r>
        <w:rPr>
          <w:rFonts w:hint="eastAsia" w:ascii="宋体" w:hAnsi="宋体" w:cs="宋体"/>
          <w:bCs/>
          <w:sz w:val="24"/>
          <w:szCs w:val="24"/>
        </w:rPr>
        <w:t>收费广场摄像机</w:t>
      </w:r>
    </w:p>
    <w:p>
      <w:pPr>
        <w:spacing w:line="360" w:lineRule="auto"/>
        <w:ind w:firstLine="480"/>
        <w:rPr>
          <w:rFonts w:hint="eastAsia" w:ascii="宋体" w:hAnsi="宋体"/>
          <w:color w:val="auto"/>
        </w:rPr>
      </w:pPr>
      <w:r>
        <w:rPr>
          <w:rFonts w:hint="eastAsia" w:ascii="宋体" w:hAnsi="宋体"/>
          <w:color w:val="auto"/>
        </w:rPr>
        <w:t>收费广场装有广场摄像机监视收费广场及连接线交通与性状况。收费广场在广角端应可监视整个广场范围，在长焦端可监视车辆交费情况。</w:t>
      </w:r>
    </w:p>
    <w:p>
      <w:pPr>
        <w:numPr>
          <w:ilvl w:val="0"/>
          <w:numId w:val="6"/>
        </w:numPr>
        <w:tabs>
          <w:tab w:val="left" w:pos="720"/>
        </w:tabs>
        <w:spacing w:line="360" w:lineRule="auto"/>
        <w:ind w:firstLine="60"/>
        <w:rPr>
          <w:rFonts w:hint="eastAsia" w:ascii="宋体" w:hAnsi="宋体"/>
          <w:color w:val="auto"/>
          <w:lang w:val="en-US"/>
        </w:rPr>
      </w:pPr>
      <w:r>
        <w:rPr>
          <w:rFonts w:hint="eastAsia" w:ascii="宋体" w:hAnsi="宋体"/>
          <w:color w:val="auto"/>
        </w:rPr>
        <w:t>成像器件</w:t>
      </w:r>
      <w:r>
        <w:rPr>
          <w:rFonts w:hint="eastAsia" w:ascii="宋体" w:hAnsi="宋体"/>
          <w:color w:val="auto"/>
          <w:lang w:val="en-US"/>
        </w:rPr>
        <w:t>：1/2.8</w:t>
      </w:r>
      <w:r>
        <w:rPr>
          <w:rFonts w:hint="eastAsia" w:ascii="宋体" w:hAnsi="宋体"/>
          <w:color w:val="auto"/>
        </w:rPr>
        <w:t>英寸</w:t>
      </w:r>
      <w:r>
        <w:rPr>
          <w:rFonts w:hint="eastAsia" w:ascii="宋体" w:hAnsi="宋体"/>
          <w:color w:val="auto"/>
          <w:lang w:val="en-US"/>
        </w:rPr>
        <w:t>CMOS Sensor</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有效像素：高清200万像素</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最低照度：彩色：2.0lx，黑白/彩色自动转换</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电子快门：1/1－1/10000s</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自动增益控制：自动/手动(-3－28dB)</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曝光控制：全自动/快门优先/光圈优先/手动</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白平衡：自动/ATM/室内/室外/单触白平衡/手动/Sodium vapour灯</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镜头类型：自动变焦镜头</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变焦：20倍光学变焦，12倍数码变焦，336倍总变焦</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水平视角：55.9－2.1º</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焦距：f=3.5－98mm</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F值：F1.35－F3.7</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最小监视距离：10mm(广角)－1500m(望远)</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摇拍角：360º</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摇拍速度：最大300º/s</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俯仰角：210º</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俯仰速度：最大300º/s</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预置位：256个</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巡视：5</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特性：支持日夜转换功能、支持宽动态、支持数字降噪、支持双码流功能</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图像尺寸(H×V)：1920*1080，1280×720，1024×576，800×600，800×480，768×576，720×576，704×576，720×480，640×480，640×368，384×288，320×240，320×192</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压缩格式：H.264,MPEG-4,JPEG</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最大帧率：30fps(H.264/MPEG-4/JPEG)</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音频压缩：G.711/G.726</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智能视频：支持智能移动探测</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网络协议：IPv4,IPv6,TCP,UDP,ARP,ICMP,IGMP,HTTP,HTTPS,FTP(client/ server),SMTP,DHCP,DNS,NTP,RTP/RTCP,RTSP,SNMP(MIB-2)</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ONVIF标准：支持(Ver.1.02)</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客户端数量：5</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认证：IEEE802.1X</w:t>
      </w:r>
    </w:p>
    <w:p>
      <w:pPr>
        <w:numPr>
          <w:ilvl w:val="0"/>
          <w:numId w:val="6"/>
        </w:numPr>
        <w:tabs>
          <w:tab w:val="left" w:pos="720"/>
        </w:tabs>
        <w:spacing w:line="360" w:lineRule="auto"/>
        <w:ind w:left="720" w:hanging="240"/>
        <w:rPr>
          <w:rFonts w:hint="eastAsia" w:ascii="宋体" w:hAnsi="宋体"/>
          <w:color w:val="auto"/>
          <w:lang w:val="en-US"/>
        </w:rPr>
      </w:pPr>
      <w:r>
        <w:rPr>
          <w:rFonts w:hint="eastAsia" w:ascii="宋体" w:hAnsi="宋体"/>
          <w:color w:val="auto"/>
        </w:rPr>
        <w:t>接口</w:t>
      </w:r>
      <w:r>
        <w:rPr>
          <w:rFonts w:hint="eastAsia" w:ascii="宋体" w:hAnsi="宋体"/>
          <w:color w:val="auto"/>
          <w:lang w:val="en-US"/>
        </w:rPr>
        <w:t>：</w:t>
      </w:r>
      <w:r>
        <w:rPr>
          <w:rFonts w:hint="eastAsia" w:ascii="宋体" w:hAnsi="宋体"/>
          <w:color w:val="auto"/>
        </w:rPr>
        <w:t>以太网</w:t>
      </w:r>
      <w:r>
        <w:rPr>
          <w:rFonts w:hint="eastAsia" w:ascii="宋体" w:hAnsi="宋体"/>
          <w:color w:val="auto"/>
          <w:lang w:val="en-US"/>
        </w:rPr>
        <w:t>10BASE-T/100BASE-TX(RJ-45)</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卡槽：SD卡×1</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报警输入：2</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报警输出：1</w:t>
      </w:r>
    </w:p>
    <w:p>
      <w:pPr>
        <w:numPr>
          <w:ilvl w:val="0"/>
          <w:numId w:val="6"/>
        </w:numPr>
        <w:tabs>
          <w:tab w:val="left" w:pos="720"/>
        </w:tabs>
        <w:spacing w:line="360" w:lineRule="auto"/>
        <w:ind w:left="720" w:hanging="240"/>
        <w:rPr>
          <w:rFonts w:hint="eastAsia" w:ascii="宋体" w:hAnsi="宋体"/>
          <w:color w:val="auto"/>
        </w:rPr>
      </w:pPr>
      <w:r>
        <w:rPr>
          <w:rFonts w:hint="eastAsia" w:ascii="宋体" w:hAnsi="宋体"/>
          <w:color w:val="auto"/>
        </w:rPr>
        <w:t>电源：HPoE(IEEE802.3at compliant),AC24V</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功率：25W</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工作温度：–5－+50℃</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启动温度：0－+50℃</w:t>
      </w:r>
    </w:p>
    <w:p>
      <w:pPr>
        <w:numPr>
          <w:ilvl w:val="0"/>
          <w:numId w:val="6"/>
        </w:numPr>
        <w:tabs>
          <w:tab w:val="left" w:pos="720"/>
        </w:tabs>
        <w:spacing w:line="360" w:lineRule="auto"/>
        <w:ind w:firstLine="60"/>
        <w:rPr>
          <w:rFonts w:hint="eastAsia" w:ascii="宋体" w:hAnsi="宋体"/>
          <w:color w:val="auto"/>
        </w:rPr>
      </w:pPr>
      <w:r>
        <w:rPr>
          <w:rFonts w:hint="eastAsia" w:ascii="宋体" w:hAnsi="宋体"/>
          <w:color w:val="auto"/>
        </w:rPr>
        <w:t>存放温度：–20－+60℃。</w:t>
      </w:r>
    </w:p>
    <w:p/>
    <w:p>
      <w:pPr>
        <w:topLinePunct/>
        <w:spacing w:line="360" w:lineRule="auto"/>
        <w:jc w:val="center"/>
        <w:rPr>
          <w:rFonts w:hint="default" w:ascii="Times New Roman" w:hAnsi="Times New Roman" w:eastAsia="宋体" w:cs="Times New Roman"/>
          <w:color w:val="000000"/>
          <w:sz w:val="24"/>
          <w:szCs w:val="24"/>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4B748"/>
    <w:multiLevelType w:val="singleLevel"/>
    <w:tmpl w:val="A784B748"/>
    <w:lvl w:ilvl="0" w:tentative="0">
      <w:start w:val="1"/>
      <w:numFmt w:val="bullet"/>
      <w:lvlText w:val="－"/>
      <w:lvlJc w:val="left"/>
      <w:pPr>
        <w:ind w:left="420" w:hanging="420"/>
      </w:pPr>
      <w:rPr>
        <w:rFonts w:hint="default" w:ascii="宋体" w:hAnsi="宋体" w:eastAsia="宋体" w:cs="宋体"/>
      </w:rPr>
    </w:lvl>
  </w:abstractNum>
  <w:abstractNum w:abstractNumId="1">
    <w:nsid w:val="AAEB739B"/>
    <w:multiLevelType w:val="singleLevel"/>
    <w:tmpl w:val="AAEB739B"/>
    <w:lvl w:ilvl="0" w:tentative="0">
      <w:start w:val="1"/>
      <w:numFmt w:val="decimal"/>
      <w:lvlText w:val="%1."/>
      <w:lvlJc w:val="left"/>
      <w:pPr>
        <w:tabs>
          <w:tab w:val="left" w:pos="312"/>
        </w:tabs>
      </w:pPr>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3"/>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4"/>
      <w:suff w:val="nothing"/>
      <w:lvlText w:val="%1.%2.%3 "/>
      <w:lvlJc w:val="left"/>
      <w:pPr>
        <w:ind w:left="142" w:firstLine="0"/>
      </w:pPr>
    </w:lvl>
    <w:lvl w:ilvl="3" w:tentative="0">
      <w:start w:val="1"/>
      <w:numFmt w:val="decimal"/>
      <w:lvlRestart w:val="1"/>
      <w:pStyle w:val="5"/>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6"/>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6"/>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30"/>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6"/>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7"/>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9E52367"/>
    <w:multiLevelType w:val="singleLevel"/>
    <w:tmpl w:val="69E52367"/>
    <w:lvl w:ilvl="0" w:tentative="0">
      <w:start w:val="1"/>
      <w:numFmt w:val="decimal"/>
      <w:suff w:val="nothing"/>
      <w:lvlText w:val="（%1）"/>
      <w:lvlJc w:val="left"/>
    </w:lvl>
  </w:abstractNum>
  <w:abstractNum w:abstractNumId="4">
    <w:nsid w:val="6E230785"/>
    <w:multiLevelType w:val="multilevel"/>
    <w:tmpl w:val="6E230785"/>
    <w:lvl w:ilvl="0" w:tentative="0">
      <w:start w:val="1"/>
      <w:numFmt w:val="bullet"/>
      <w:pStyle w:val="35"/>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2"/>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3"/>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4"/>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9"/>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1"/>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7"/>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8"/>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7BAB13FE"/>
    <w:multiLevelType w:val="multilevel"/>
    <w:tmpl w:val="7BAB13FE"/>
    <w:lvl w:ilvl="0" w:tentative="0">
      <w:start w:val="1"/>
      <w:numFmt w:val="bullet"/>
      <w:lvlText w:val="-"/>
      <w:lvlJc w:val="left"/>
      <w:pPr>
        <w:ind w:left="840" w:hanging="420"/>
      </w:pPr>
      <w:rPr>
        <w:rFonts w:hint="eastAsia" w:ascii="宋体" w:hAnsi="宋体" w:eastAsia="宋体"/>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NjU5Y2U5ZjNiYjk2ZmRiMmQ1NWZmYTE0ODUyMzg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E72D8C"/>
    <w:rsid w:val="03393105"/>
    <w:rsid w:val="03BC73DD"/>
    <w:rsid w:val="046B1D8B"/>
    <w:rsid w:val="046E3765"/>
    <w:rsid w:val="05FC2DA4"/>
    <w:rsid w:val="06622CB2"/>
    <w:rsid w:val="06A411DD"/>
    <w:rsid w:val="072D08E0"/>
    <w:rsid w:val="083A6841"/>
    <w:rsid w:val="08EE3671"/>
    <w:rsid w:val="09293C1C"/>
    <w:rsid w:val="092A167C"/>
    <w:rsid w:val="0A310FDA"/>
    <w:rsid w:val="0A533E8A"/>
    <w:rsid w:val="0A634ED8"/>
    <w:rsid w:val="0A69025B"/>
    <w:rsid w:val="0AB539B9"/>
    <w:rsid w:val="0B867103"/>
    <w:rsid w:val="0C397098"/>
    <w:rsid w:val="0DA26991"/>
    <w:rsid w:val="0ECB4993"/>
    <w:rsid w:val="0F925A1A"/>
    <w:rsid w:val="112A7044"/>
    <w:rsid w:val="123D1FC9"/>
    <w:rsid w:val="12ED5CBA"/>
    <w:rsid w:val="13AA7D91"/>
    <w:rsid w:val="140B63F8"/>
    <w:rsid w:val="14C447F8"/>
    <w:rsid w:val="156452D7"/>
    <w:rsid w:val="17471A1A"/>
    <w:rsid w:val="176F6C9D"/>
    <w:rsid w:val="17936E30"/>
    <w:rsid w:val="18606150"/>
    <w:rsid w:val="19712374"/>
    <w:rsid w:val="19B32EC3"/>
    <w:rsid w:val="1A071A40"/>
    <w:rsid w:val="1A6D5DA8"/>
    <w:rsid w:val="1A786886"/>
    <w:rsid w:val="1CC7757C"/>
    <w:rsid w:val="1CFD009B"/>
    <w:rsid w:val="1D494680"/>
    <w:rsid w:val="1D5379E4"/>
    <w:rsid w:val="1DC008E5"/>
    <w:rsid w:val="1DD86320"/>
    <w:rsid w:val="1EFF5193"/>
    <w:rsid w:val="1F3E25C9"/>
    <w:rsid w:val="1F8905C9"/>
    <w:rsid w:val="1F9A0F77"/>
    <w:rsid w:val="1FEF3071"/>
    <w:rsid w:val="20205D7D"/>
    <w:rsid w:val="2031368A"/>
    <w:rsid w:val="2039362C"/>
    <w:rsid w:val="217E1CFE"/>
    <w:rsid w:val="24875F4B"/>
    <w:rsid w:val="25D6438C"/>
    <w:rsid w:val="25E92311"/>
    <w:rsid w:val="26445799"/>
    <w:rsid w:val="28126A09"/>
    <w:rsid w:val="29B42C36"/>
    <w:rsid w:val="2A6117E0"/>
    <w:rsid w:val="2A8940C2"/>
    <w:rsid w:val="2A9C2048"/>
    <w:rsid w:val="2B3F7D7E"/>
    <w:rsid w:val="2B975488"/>
    <w:rsid w:val="2BB05A29"/>
    <w:rsid w:val="2BBE1469"/>
    <w:rsid w:val="2BCA739A"/>
    <w:rsid w:val="2D393A69"/>
    <w:rsid w:val="2E0860D1"/>
    <w:rsid w:val="2E402CEA"/>
    <w:rsid w:val="2E5A20BA"/>
    <w:rsid w:val="2EBC2F88"/>
    <w:rsid w:val="2ECB5FE2"/>
    <w:rsid w:val="31F44517"/>
    <w:rsid w:val="325C5786"/>
    <w:rsid w:val="337322A8"/>
    <w:rsid w:val="33D53A32"/>
    <w:rsid w:val="34403FA4"/>
    <w:rsid w:val="34DB5F68"/>
    <w:rsid w:val="35912415"/>
    <w:rsid w:val="371778DF"/>
    <w:rsid w:val="37E62326"/>
    <w:rsid w:val="38A511DA"/>
    <w:rsid w:val="3A1B67E7"/>
    <w:rsid w:val="3A7D6982"/>
    <w:rsid w:val="3C047712"/>
    <w:rsid w:val="3CCC5DA0"/>
    <w:rsid w:val="3CD77495"/>
    <w:rsid w:val="3D4445A5"/>
    <w:rsid w:val="3DC27043"/>
    <w:rsid w:val="3DD1395F"/>
    <w:rsid w:val="3E8C010F"/>
    <w:rsid w:val="3EFD65C9"/>
    <w:rsid w:val="3F1831BA"/>
    <w:rsid w:val="400E2C48"/>
    <w:rsid w:val="403A795B"/>
    <w:rsid w:val="4044389B"/>
    <w:rsid w:val="40C03B09"/>
    <w:rsid w:val="42100EF9"/>
    <w:rsid w:val="42925DB2"/>
    <w:rsid w:val="42D40179"/>
    <w:rsid w:val="43186985"/>
    <w:rsid w:val="434B112E"/>
    <w:rsid w:val="443D1A3B"/>
    <w:rsid w:val="4504286C"/>
    <w:rsid w:val="459444A9"/>
    <w:rsid w:val="46C97C03"/>
    <w:rsid w:val="471A188F"/>
    <w:rsid w:val="472B5FAC"/>
    <w:rsid w:val="483F34F7"/>
    <w:rsid w:val="48AD79E8"/>
    <w:rsid w:val="48F03340"/>
    <w:rsid w:val="4908486B"/>
    <w:rsid w:val="49B06B1E"/>
    <w:rsid w:val="49DC5C4D"/>
    <w:rsid w:val="4A44006F"/>
    <w:rsid w:val="4B3450B1"/>
    <w:rsid w:val="4BAE4378"/>
    <w:rsid w:val="4BFB311F"/>
    <w:rsid w:val="4D3D092B"/>
    <w:rsid w:val="4DA31AFF"/>
    <w:rsid w:val="4DB34E2F"/>
    <w:rsid w:val="4FA7135F"/>
    <w:rsid w:val="50DE6FEF"/>
    <w:rsid w:val="513444D8"/>
    <w:rsid w:val="515756D7"/>
    <w:rsid w:val="51D45CBF"/>
    <w:rsid w:val="520914C1"/>
    <w:rsid w:val="52871060"/>
    <w:rsid w:val="52ED4007"/>
    <w:rsid w:val="54210D44"/>
    <w:rsid w:val="54227B28"/>
    <w:rsid w:val="55A27C63"/>
    <w:rsid w:val="55A710AE"/>
    <w:rsid w:val="560F1B9D"/>
    <w:rsid w:val="57BF2D4E"/>
    <w:rsid w:val="586A1F6A"/>
    <w:rsid w:val="58B74CBC"/>
    <w:rsid w:val="59671403"/>
    <w:rsid w:val="598A3C77"/>
    <w:rsid w:val="5B0418D0"/>
    <w:rsid w:val="5B2814D9"/>
    <w:rsid w:val="5D4D1D73"/>
    <w:rsid w:val="5D972077"/>
    <w:rsid w:val="5E8E770E"/>
    <w:rsid w:val="623B7383"/>
    <w:rsid w:val="63166D1A"/>
    <w:rsid w:val="65922BE0"/>
    <w:rsid w:val="65CF770C"/>
    <w:rsid w:val="680622D3"/>
    <w:rsid w:val="6AB242D2"/>
    <w:rsid w:val="6AC87D14"/>
    <w:rsid w:val="6AF27A26"/>
    <w:rsid w:val="6B2D401B"/>
    <w:rsid w:val="6B557E6C"/>
    <w:rsid w:val="6B686E01"/>
    <w:rsid w:val="6C083654"/>
    <w:rsid w:val="6C094604"/>
    <w:rsid w:val="6C751B3B"/>
    <w:rsid w:val="6DC37643"/>
    <w:rsid w:val="6DCB220F"/>
    <w:rsid w:val="6E182D60"/>
    <w:rsid w:val="6E350FFC"/>
    <w:rsid w:val="6E354925"/>
    <w:rsid w:val="6E4A295F"/>
    <w:rsid w:val="6EAE5472"/>
    <w:rsid w:val="6ED924EF"/>
    <w:rsid w:val="6FE03650"/>
    <w:rsid w:val="70926DFA"/>
    <w:rsid w:val="710B2708"/>
    <w:rsid w:val="71495E90"/>
    <w:rsid w:val="724471CD"/>
    <w:rsid w:val="734653CB"/>
    <w:rsid w:val="74963E13"/>
    <w:rsid w:val="75292AD1"/>
    <w:rsid w:val="7553467E"/>
    <w:rsid w:val="760D37CC"/>
    <w:rsid w:val="77596FDD"/>
    <w:rsid w:val="79870010"/>
    <w:rsid w:val="79A67918"/>
    <w:rsid w:val="79E2018B"/>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260" w:after="260"/>
      <w:ind w:firstLine="0" w:firstLineChars="0"/>
      <w:outlineLvl w:val="0"/>
    </w:pPr>
    <w:rPr>
      <w:rFonts w:eastAsia="黑体"/>
      <w:b/>
      <w:bCs/>
      <w:kern w:val="44"/>
      <w:sz w:val="48"/>
      <w:szCs w:val="44"/>
    </w:rPr>
  </w:style>
  <w:style w:type="paragraph" w:styleId="3">
    <w:name w:val="heading 2"/>
    <w:basedOn w:val="1"/>
    <w:next w:val="4"/>
    <w:link w:val="18"/>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4">
    <w:name w:val="heading 3"/>
    <w:basedOn w:val="1"/>
    <w:next w:val="1"/>
    <w:link w:val="19"/>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5">
    <w:name w:val="heading 4"/>
    <w:basedOn w:val="1"/>
    <w:next w:val="1"/>
    <w:link w:val="20"/>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6">
    <w:name w:val="heading 5"/>
    <w:basedOn w:val="1"/>
    <w:next w:val="1"/>
    <w:link w:val="21"/>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99"/>
    <w:pPr>
      <w:ind w:firstLine="420" w:firstLineChars="200"/>
    </w:pPr>
  </w:style>
  <w:style w:type="paragraph" w:styleId="8">
    <w:name w:val="Body Text Indent"/>
    <w:basedOn w:val="1"/>
    <w:autoRedefine/>
    <w:qFormat/>
    <w:uiPriority w:val="0"/>
    <w:pPr>
      <w:spacing w:after="120"/>
      <w:ind w:left="420" w:leftChars="200"/>
    </w:pPr>
    <w:rPr>
      <w:lang w:val="zh-CN"/>
    </w:rPr>
  </w:style>
  <w:style w:type="paragraph" w:styleId="9">
    <w:name w:val="Plain Text"/>
    <w:basedOn w:val="1"/>
    <w:next w:val="1"/>
    <w:autoRedefine/>
    <w:qFormat/>
    <w:uiPriority w:val="0"/>
    <w:rPr>
      <w:rFonts w:ascii="宋体" w:hAnsi="Courier New"/>
      <w:szCs w:val="20"/>
    </w:rPr>
  </w:style>
  <w:style w:type="paragraph" w:styleId="10">
    <w:name w:val="Balloon Text"/>
    <w:basedOn w:val="1"/>
    <w:link w:val="40"/>
    <w:autoRedefine/>
    <w:qFormat/>
    <w:uiPriority w:val="0"/>
    <w:rPr>
      <w:sz w:val="18"/>
      <w:szCs w:val="18"/>
    </w:rPr>
  </w:style>
  <w:style w:type="paragraph" w:styleId="11">
    <w:name w:val="footer"/>
    <w:basedOn w:val="1"/>
    <w:link w:val="17"/>
    <w:autoRedefine/>
    <w:qFormat/>
    <w:uiPriority w:val="0"/>
    <w:pPr>
      <w:tabs>
        <w:tab w:val="center" w:pos="4153"/>
        <w:tab w:val="right" w:pos="8306"/>
      </w:tabs>
      <w:snapToGrid w:val="0"/>
      <w:jc w:val="left"/>
    </w:pPr>
    <w:rPr>
      <w:sz w:val="18"/>
      <w:szCs w:val="18"/>
    </w:rPr>
  </w:style>
  <w:style w:type="paragraph" w:styleId="12">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2"/>
    <w:basedOn w:val="8"/>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6">
    <w:name w:val="页眉 Char"/>
    <w:basedOn w:val="15"/>
    <w:link w:val="12"/>
    <w:autoRedefine/>
    <w:qFormat/>
    <w:uiPriority w:val="0"/>
    <w:rPr>
      <w:kern w:val="2"/>
      <w:sz w:val="18"/>
      <w:szCs w:val="18"/>
    </w:rPr>
  </w:style>
  <w:style w:type="character" w:customStyle="1" w:styleId="17">
    <w:name w:val="页脚 Char"/>
    <w:basedOn w:val="15"/>
    <w:link w:val="11"/>
    <w:autoRedefine/>
    <w:qFormat/>
    <w:uiPriority w:val="0"/>
    <w:rPr>
      <w:kern w:val="2"/>
      <w:sz w:val="18"/>
      <w:szCs w:val="18"/>
    </w:rPr>
  </w:style>
  <w:style w:type="character" w:customStyle="1" w:styleId="18">
    <w:name w:val="标题 2 Char"/>
    <w:basedOn w:val="15"/>
    <w:link w:val="3"/>
    <w:autoRedefine/>
    <w:qFormat/>
    <w:uiPriority w:val="0"/>
    <w:rPr>
      <w:rFonts w:ascii="Book Antiqua" w:hAnsi="Book Antiqua" w:eastAsia="黑体" w:cs="Book Antiqua"/>
      <w:bCs/>
      <w:sz w:val="36"/>
      <w:szCs w:val="36"/>
      <w:lang w:eastAsia="en-US"/>
    </w:rPr>
  </w:style>
  <w:style w:type="character" w:customStyle="1" w:styleId="19">
    <w:name w:val="标题 3 Char"/>
    <w:basedOn w:val="15"/>
    <w:link w:val="4"/>
    <w:autoRedefine/>
    <w:qFormat/>
    <w:uiPriority w:val="0"/>
    <w:rPr>
      <w:rFonts w:ascii="Book Antiqua" w:hAnsi="Book Antiqua" w:eastAsia="黑体" w:cs="宋体"/>
      <w:sz w:val="32"/>
      <w:szCs w:val="32"/>
    </w:rPr>
  </w:style>
  <w:style w:type="character" w:customStyle="1" w:styleId="20">
    <w:name w:val="标题 4 Char"/>
    <w:basedOn w:val="15"/>
    <w:link w:val="5"/>
    <w:autoRedefine/>
    <w:qFormat/>
    <w:uiPriority w:val="0"/>
    <w:rPr>
      <w:rFonts w:ascii="Book Antiqua" w:hAnsi="Book Antiqua" w:eastAsia="黑体" w:cs="宋体"/>
      <w:sz w:val="28"/>
      <w:szCs w:val="28"/>
    </w:rPr>
  </w:style>
  <w:style w:type="character" w:customStyle="1" w:styleId="21">
    <w:name w:val="标题 5 Char"/>
    <w:basedOn w:val="15"/>
    <w:link w:val="6"/>
    <w:autoRedefine/>
    <w:qFormat/>
    <w:uiPriority w:val="0"/>
    <w:rPr>
      <w:rFonts w:ascii="Book Antiqua" w:hAnsi="Book Antiqua" w:eastAsia="黑体" w:cs="宋体"/>
      <w:sz w:val="24"/>
      <w:szCs w:val="24"/>
    </w:rPr>
  </w:style>
  <w:style w:type="paragraph" w:styleId="22">
    <w:name w:val="List Paragraph"/>
    <w:basedOn w:val="1"/>
    <w:link w:val="23"/>
    <w:autoRedefine/>
    <w:qFormat/>
    <w:uiPriority w:val="34"/>
    <w:pPr>
      <w:ind w:firstLine="420" w:firstLineChars="200"/>
    </w:pPr>
    <w:rPr>
      <w:rFonts w:asciiTheme="minorHAnsi" w:hAnsiTheme="minorHAnsi" w:eastAsiaTheme="minorEastAsia" w:cstheme="minorBidi"/>
      <w:szCs w:val="22"/>
    </w:rPr>
  </w:style>
  <w:style w:type="character" w:customStyle="1" w:styleId="23">
    <w:name w:val="列出段落 Char"/>
    <w:link w:val="22"/>
    <w:autoRedefine/>
    <w:qFormat/>
    <w:uiPriority w:val="34"/>
    <w:rPr>
      <w:rFonts w:asciiTheme="minorHAnsi" w:hAnsiTheme="minorHAnsi" w:eastAsiaTheme="minorEastAsia" w:cstheme="minorBidi"/>
      <w:kern w:val="2"/>
      <w:sz w:val="21"/>
      <w:szCs w:val="22"/>
    </w:rPr>
  </w:style>
  <w:style w:type="character" w:customStyle="1" w:styleId="24">
    <w:name w:val="Item Step in table Char Char"/>
    <w:link w:val="25"/>
    <w:autoRedefine/>
    <w:qFormat/>
    <w:uiPriority w:val="0"/>
    <w:rPr>
      <w:rFonts w:cs="Arial"/>
      <w:bCs/>
      <w:szCs w:val="28"/>
    </w:rPr>
  </w:style>
  <w:style w:type="paragraph" w:customStyle="1" w:styleId="25">
    <w:name w:val="Item Step in table"/>
    <w:basedOn w:val="6"/>
    <w:link w:val="24"/>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6">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7">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8">
    <w:name w:val="Table Text Char"/>
    <w:link w:val="29"/>
    <w:autoRedefine/>
    <w:qFormat/>
    <w:uiPriority w:val="0"/>
    <w:rPr>
      <w:rFonts w:cs="Arial"/>
      <w:szCs w:val="21"/>
    </w:rPr>
  </w:style>
  <w:style w:type="paragraph" w:customStyle="1" w:styleId="29">
    <w:name w:val="Table Text"/>
    <w:basedOn w:val="1"/>
    <w:link w:val="28"/>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30">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1">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2">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3">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4">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5">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6">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7">
    <w:name w:val="Notes Text Step"/>
    <w:basedOn w:val="31"/>
    <w:autoRedefine/>
    <w:qFormat/>
    <w:uiPriority w:val="0"/>
    <w:pPr>
      <w:numPr>
        <w:ilvl w:val="6"/>
      </w:numPr>
      <w:pBdr>
        <w:bottom w:val="none" w:color="auto" w:sz="0" w:space="0"/>
      </w:pBdr>
      <w:spacing w:before="40" w:line="200" w:lineRule="atLeast"/>
    </w:pPr>
    <w:rPr>
      <w:sz w:val="18"/>
      <w:szCs w:val="18"/>
    </w:rPr>
  </w:style>
  <w:style w:type="paragraph" w:customStyle="1" w:styleId="38">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9">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40">
    <w:name w:val="批注框文本 Char"/>
    <w:basedOn w:val="15"/>
    <w:link w:val="10"/>
    <w:autoRedefine/>
    <w:qFormat/>
    <w:uiPriority w:val="0"/>
    <w:rPr>
      <w:kern w:val="2"/>
      <w:sz w:val="18"/>
      <w:szCs w:val="18"/>
    </w:rPr>
  </w:style>
  <w:style w:type="paragraph" w:customStyle="1" w:styleId="41">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2">
    <w:name w:val="font21"/>
    <w:basedOn w:val="15"/>
    <w:autoRedefine/>
    <w:qFormat/>
    <w:uiPriority w:val="0"/>
    <w:rPr>
      <w:rFonts w:hint="eastAsia" w:ascii="宋体" w:hAnsi="宋体" w:eastAsia="宋体" w:cs="宋体"/>
      <w:color w:val="000000"/>
      <w:sz w:val="20"/>
      <w:szCs w:val="20"/>
      <w:u w:val="none"/>
    </w:rPr>
  </w:style>
  <w:style w:type="character" w:customStyle="1" w:styleId="43">
    <w:name w:val="font31"/>
    <w:basedOn w:val="15"/>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557</Words>
  <Characters>677</Characters>
  <Lines>61</Lines>
  <Paragraphs>17</Paragraphs>
  <TotalTime>0</TotalTime>
  <ScaleCrop>false</ScaleCrop>
  <LinksUpToDate>false</LinksUpToDate>
  <CharactersWithSpaces>987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2022-10-20T06:50:00Z</cp:lastPrinted>
  <dcterms:modified xsi:type="dcterms:W3CDTF">2024-06-13T05:54:39Z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54683F8412CF471EA334CD25362B5CC7_13</vt:lpwstr>
  </property>
</Properties>
</file>