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eastAsia="仿宋_GB2312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广州市从化至黄埔高速公路一期工程机电工程（SG09合同段）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立柱、马鞍</w:t>
      </w:r>
      <w:r>
        <w:rPr>
          <w:rFonts w:eastAsia="仿宋_GB2312"/>
          <w:b/>
          <w:color w:val="000000"/>
          <w:sz w:val="32"/>
          <w:szCs w:val="32"/>
        </w:rPr>
        <w:t>采购意向征集公告</w:t>
      </w:r>
    </w:p>
    <w:p>
      <w:pPr>
        <w:spacing w:line="360" w:lineRule="auto"/>
        <w:jc w:val="center"/>
        <w:outlineLvl w:val="1"/>
        <w:rPr>
          <w:sz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lang w:eastAsia="zh-CN"/>
        </w:rPr>
        <w:t>广州市从化至黄埔高速公路一期工程机电工程（SG09合同段）</w:t>
      </w:r>
    </w:p>
    <w:p>
      <w:pPr>
        <w:wordWrap w:val="0"/>
        <w:topLinePunct/>
        <w:spacing w:line="360" w:lineRule="auto"/>
        <w:ind w:firstLine="566" w:firstLineChars="236"/>
      </w:pPr>
      <w:r>
        <w:rPr>
          <w:bCs/>
          <w:snapToGrid w:val="0"/>
          <w:kern w:val="0"/>
          <w:sz w:val="24"/>
        </w:rPr>
        <w:t>1.2项目地点：</w:t>
      </w:r>
      <w:r>
        <w:rPr>
          <w:rFonts w:hint="eastAsia"/>
          <w:bCs/>
          <w:snapToGrid w:val="0"/>
          <w:kern w:val="0"/>
          <w:sz w:val="24"/>
        </w:rPr>
        <w:t>广州</w:t>
      </w:r>
      <w:r>
        <w:rPr>
          <w:bCs/>
          <w:snapToGrid w:val="0"/>
          <w:kern w:val="0"/>
          <w:sz w:val="24"/>
        </w:rPr>
        <w:t>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</w:rPr>
      </w:pPr>
      <w:r>
        <w:rPr>
          <w:b/>
          <w:snapToGrid w:val="0"/>
          <w:kern w:val="0"/>
          <w:sz w:val="24"/>
        </w:rPr>
        <w:t>具体工程量清单</w:t>
      </w:r>
    </w:p>
    <w:tbl>
      <w:tblPr>
        <w:tblStyle w:val="15"/>
        <w:tblW w:w="7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242"/>
        <w:gridCol w:w="1276"/>
        <w:gridCol w:w="850"/>
        <w:gridCol w:w="923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0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材料名称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品牌/型号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数量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0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804-3-1-3</w:t>
            </w:r>
          </w:p>
        </w:tc>
        <w:tc>
          <w:tcPr>
            <w:tcW w:w="2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路基段12m外场摄像机立柱和基础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0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804-3-1-4</w:t>
            </w:r>
          </w:p>
        </w:tc>
        <w:tc>
          <w:tcPr>
            <w:tcW w:w="2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桥梁段11m外场摄像机立柱和基础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84"/>
                <w:szCs w:val="8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0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新增</w:t>
            </w:r>
          </w:p>
        </w:tc>
        <w:tc>
          <w:tcPr>
            <w:tcW w:w="2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10米摄像机马鞍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84"/>
                <w:szCs w:val="84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</w:pPr>
      <w:r>
        <w:rPr>
          <w:bCs/>
          <w:snapToGrid w:val="0"/>
          <w:kern w:val="0"/>
          <w:sz w:val="24"/>
        </w:rPr>
        <w:t>包括运输、保险费、</w:t>
      </w:r>
      <w:r>
        <w:rPr>
          <w:rFonts w:hint="eastAsia"/>
          <w:bCs/>
          <w:snapToGrid w:val="0"/>
          <w:kern w:val="0"/>
          <w:sz w:val="24"/>
          <w:lang w:val="en-US" w:eastAsia="zh-CN"/>
        </w:rPr>
        <w:t>安装费、</w:t>
      </w:r>
      <w:r>
        <w:rPr>
          <w:bCs/>
          <w:snapToGrid w:val="0"/>
          <w:kern w:val="0"/>
          <w:sz w:val="24"/>
        </w:rPr>
        <w:t>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质保期：两年；</w:t>
      </w:r>
    </w:p>
    <w:p>
      <w:pPr>
        <w:pStyle w:val="8"/>
        <w:numPr>
          <w:ilvl w:val="0"/>
          <w:numId w:val="4"/>
        </w:numPr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最高限价</w:t>
      </w:r>
      <w:r>
        <w:rPr>
          <w:bCs/>
          <w:snapToGrid w:val="0"/>
          <w:color w:val="auto"/>
          <w:kern w:val="0"/>
          <w:sz w:val="24"/>
        </w:rPr>
        <w:t>：</w:t>
      </w:r>
      <w:r>
        <w:rPr>
          <w:rFonts w:hint="eastAsia"/>
          <w:bCs/>
          <w:snapToGrid w:val="0"/>
          <w:color w:val="auto"/>
          <w:kern w:val="0"/>
          <w:sz w:val="24"/>
          <w:lang w:val="en-US" w:eastAsia="zh-CN"/>
        </w:rPr>
        <w:t>97168.20</w:t>
      </w:r>
      <w:r>
        <w:rPr>
          <w:bCs/>
          <w:snapToGrid w:val="0"/>
          <w:kern w:val="0"/>
          <w:sz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技术要求</w:t>
      </w:r>
    </w:p>
    <w:p>
      <w:pPr>
        <w:numPr>
          <w:ilvl w:val="0"/>
          <w:numId w:val="0"/>
        </w:numPr>
        <w:wordWrap w:val="0"/>
        <w:topLinePunct/>
        <w:spacing w:line="360" w:lineRule="auto"/>
      </w:pPr>
      <w:r>
        <w:drawing>
          <wp:inline distT="0" distB="0" distL="114300" distR="114300">
            <wp:extent cx="5264785" cy="3918585"/>
            <wp:effectExtent l="0" t="0" r="1206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4310" cy="38652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2405" cy="3864610"/>
            <wp:effectExtent l="0" t="0" r="444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3852545"/>
            <wp:effectExtent l="0" t="0" r="1143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供应商资格条件</w:t>
      </w:r>
    </w:p>
    <w:p>
      <w:pPr>
        <w:pStyle w:val="8"/>
        <w:ind w:firstLine="480"/>
      </w:pPr>
      <w:r>
        <w:rPr>
          <w:sz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响应回执的递交</w:t>
      </w:r>
    </w:p>
    <w:p>
      <w:pPr>
        <w:spacing w:line="360" w:lineRule="auto"/>
        <w:ind w:firstLine="480" w:firstLineChars="200"/>
        <w:rPr>
          <w:snapToGrid w:val="0"/>
          <w:color w:val="000000"/>
          <w:kern w:val="0"/>
          <w:sz w:val="24"/>
        </w:rPr>
      </w:pPr>
      <w:r>
        <w:rPr>
          <w:sz w:val="24"/>
        </w:rPr>
        <w:t>凡有意参加本次采购且具备履行本项目能力的供应商，请</w:t>
      </w:r>
      <w:r>
        <w:rPr>
          <w:color w:val="000000"/>
          <w:sz w:val="24"/>
        </w:rPr>
        <w:t>将附于本公告后的</w:t>
      </w:r>
      <w:r>
        <w:rPr>
          <w:color w:val="FF0000"/>
          <w:sz w:val="24"/>
        </w:rPr>
        <w:t>响应回执</w:t>
      </w:r>
      <w:r>
        <w:rPr>
          <w:rFonts w:hint="eastAsia"/>
          <w:color w:val="FF0000"/>
          <w:sz w:val="24"/>
          <w:lang w:val="en-US" w:eastAsia="zh-CN"/>
        </w:rPr>
        <w:t>及营业执照电子版</w:t>
      </w:r>
      <w:r>
        <w:rPr>
          <w:color w:val="000000"/>
          <w:sz w:val="24"/>
        </w:rPr>
        <w:t>在</w:t>
      </w:r>
      <w:r>
        <w:rPr>
          <w:color w:val="000000"/>
          <w:sz w:val="24"/>
          <w:u w:val="single"/>
        </w:rPr>
        <w:t>202</w:t>
      </w:r>
      <w:r>
        <w:rPr>
          <w:rFonts w:hint="eastAsia"/>
          <w:color w:val="000000"/>
          <w:sz w:val="24"/>
          <w:u w:val="single"/>
          <w:lang w:val="en-US" w:eastAsia="zh-CN"/>
        </w:rPr>
        <w:t>4</w:t>
      </w:r>
      <w:r>
        <w:rPr>
          <w:color w:val="000000"/>
          <w:sz w:val="24"/>
          <w:u w:val="single"/>
        </w:rPr>
        <w:t>年</w:t>
      </w:r>
      <w:r>
        <w:rPr>
          <w:rFonts w:hint="eastAsia"/>
          <w:color w:val="000000"/>
          <w:sz w:val="24"/>
          <w:u w:val="single"/>
          <w:lang w:val="en-US" w:eastAsia="zh-CN"/>
        </w:rPr>
        <w:t>06</w:t>
      </w:r>
      <w:r>
        <w:rPr>
          <w:color w:val="000000"/>
          <w:sz w:val="24"/>
          <w:u w:val="single"/>
        </w:rPr>
        <w:t>月</w:t>
      </w:r>
      <w:r>
        <w:rPr>
          <w:rFonts w:hint="eastAsia"/>
          <w:color w:val="000000"/>
          <w:sz w:val="24"/>
          <w:u w:val="single"/>
          <w:lang w:val="en-US" w:eastAsia="zh-CN"/>
        </w:rPr>
        <w:t>15</w:t>
      </w:r>
      <w:r>
        <w:rPr>
          <w:color w:val="000000"/>
          <w:sz w:val="24"/>
          <w:u w:val="single"/>
        </w:rPr>
        <w:t>日</w:t>
      </w:r>
      <w:r>
        <w:rPr>
          <w:rFonts w:hint="eastAsia"/>
          <w:color w:val="000000"/>
          <w:sz w:val="24"/>
          <w:u w:val="single"/>
          <w:lang w:val="en-US" w:eastAsia="zh-CN"/>
        </w:rPr>
        <w:t>17</w:t>
      </w:r>
      <w:r>
        <w:rPr>
          <w:color w:val="000000"/>
          <w:sz w:val="24"/>
          <w:u w:val="single"/>
        </w:rPr>
        <w:t>：00</w:t>
      </w:r>
      <w:r>
        <w:rPr>
          <w:color w:val="000000"/>
          <w:sz w:val="24"/>
        </w:rPr>
        <w:t>之前发送至采购人邮箱：</w:t>
      </w:r>
      <w:r>
        <w:rPr>
          <w:rFonts w:hint="eastAsia"/>
          <w:color w:val="000000"/>
          <w:sz w:val="24"/>
          <w:lang w:val="en-US" w:eastAsia="zh-CN"/>
        </w:rPr>
        <w:t>gzlhr2</w:t>
      </w:r>
      <w:r>
        <w:rPr>
          <w:snapToGrid w:val="0"/>
          <w:color w:val="000000"/>
          <w:kern w:val="0"/>
          <w:sz w:val="24"/>
        </w:rPr>
        <w:t>@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163</w:t>
      </w:r>
      <w:r>
        <w:rPr>
          <w:snapToGrid w:val="0"/>
          <w:color w:val="000000"/>
          <w:kern w:val="0"/>
          <w:sz w:val="24"/>
        </w:rPr>
        <w:t>.com，逾期无效。采购人在收到响应回执后根据供应商信用信誉等情况进行讨论提议，按优先选取本公司库内供应商原则开展后续采购活动，不再另行发布采购公告。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bookmarkStart w:id="0" w:name="_Toc332793818"/>
      <w:bookmarkStart w:id="1" w:name="_Toc332965960"/>
      <w:bookmarkStart w:id="2" w:name="_Toc332793891"/>
      <w:r>
        <w:rPr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采购  人：广东诚泰交通科技发展有限公司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采购人地址：广州市番禺区洛浦街道北环路87号道路研究院二号楼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联  系  人：</w:t>
      </w:r>
      <w:r>
        <w:rPr>
          <w:rFonts w:hint="eastAsia"/>
          <w:color w:val="000000"/>
          <w:sz w:val="24"/>
          <w:lang w:val="en-US" w:eastAsia="zh-CN"/>
        </w:rPr>
        <w:t>廖</w:t>
      </w:r>
      <w:r>
        <w:rPr>
          <w:color w:val="000000"/>
          <w:sz w:val="24"/>
        </w:rPr>
        <w:t>工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电      话：020-39185740</w:t>
      </w:r>
    </w:p>
    <w:p>
      <w:pPr>
        <w:topLinePunct/>
        <w:spacing w:line="360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广东诚泰交通科技发展有限公司</w:t>
      </w:r>
    </w:p>
    <w:p>
      <w:pPr>
        <w:topLinePunct/>
        <w:spacing w:line="360" w:lineRule="auto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202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color w:val="000000"/>
          <w:sz w:val="24"/>
        </w:rPr>
        <w:t>年</w:t>
      </w:r>
      <w:r>
        <w:rPr>
          <w:rFonts w:hint="eastAsia"/>
          <w:color w:val="000000"/>
          <w:sz w:val="24"/>
          <w:lang w:val="en-US" w:eastAsia="zh-CN"/>
        </w:rPr>
        <w:t>06</w:t>
      </w:r>
      <w:r>
        <w:rPr>
          <w:color w:val="000000"/>
          <w:sz w:val="24"/>
        </w:rPr>
        <w:t>月</w:t>
      </w:r>
      <w:r>
        <w:rPr>
          <w:rFonts w:hint="eastAsia"/>
          <w:color w:val="000000"/>
          <w:sz w:val="24"/>
          <w:lang w:val="en-US" w:eastAsia="zh-CN"/>
        </w:rPr>
        <w:t>13</w:t>
      </w:r>
      <w:r>
        <w:rPr>
          <w:color w:val="000000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7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1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7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8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6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3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4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5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40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2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8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9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9D2A22"/>
    <w:rsid w:val="00CC1A2E"/>
    <w:rsid w:val="00ED32E4"/>
    <w:rsid w:val="00EE2011"/>
    <w:rsid w:val="00FA736A"/>
    <w:rsid w:val="00FC4153"/>
    <w:rsid w:val="00FD7ED5"/>
    <w:rsid w:val="02040FDF"/>
    <w:rsid w:val="03393105"/>
    <w:rsid w:val="033B6E7D"/>
    <w:rsid w:val="046E3765"/>
    <w:rsid w:val="061439B5"/>
    <w:rsid w:val="06622CB2"/>
    <w:rsid w:val="070415C4"/>
    <w:rsid w:val="072D08E0"/>
    <w:rsid w:val="088704B4"/>
    <w:rsid w:val="08EE3671"/>
    <w:rsid w:val="0A69025B"/>
    <w:rsid w:val="0DA26991"/>
    <w:rsid w:val="0ECB4993"/>
    <w:rsid w:val="112A7044"/>
    <w:rsid w:val="12ED5CBA"/>
    <w:rsid w:val="14C447F8"/>
    <w:rsid w:val="18606150"/>
    <w:rsid w:val="18F90F15"/>
    <w:rsid w:val="19B32EC3"/>
    <w:rsid w:val="1A786886"/>
    <w:rsid w:val="1D5379E4"/>
    <w:rsid w:val="1DC008E5"/>
    <w:rsid w:val="1F3E25C9"/>
    <w:rsid w:val="1F8905C9"/>
    <w:rsid w:val="20205D7D"/>
    <w:rsid w:val="2039362C"/>
    <w:rsid w:val="213A216D"/>
    <w:rsid w:val="22651C5C"/>
    <w:rsid w:val="24875F4B"/>
    <w:rsid w:val="28126A09"/>
    <w:rsid w:val="28756EC1"/>
    <w:rsid w:val="292922C2"/>
    <w:rsid w:val="2A6117E0"/>
    <w:rsid w:val="2A9C2048"/>
    <w:rsid w:val="2B975488"/>
    <w:rsid w:val="2BB05A29"/>
    <w:rsid w:val="2BBE1469"/>
    <w:rsid w:val="2C101B15"/>
    <w:rsid w:val="2D393A69"/>
    <w:rsid w:val="2DFE2C2A"/>
    <w:rsid w:val="2E0860D1"/>
    <w:rsid w:val="2E5A20BA"/>
    <w:rsid w:val="2ECB5FE2"/>
    <w:rsid w:val="2F056F82"/>
    <w:rsid w:val="30160F1F"/>
    <w:rsid w:val="318C11EB"/>
    <w:rsid w:val="34403FA4"/>
    <w:rsid w:val="34DB5F68"/>
    <w:rsid w:val="35912415"/>
    <w:rsid w:val="38A511DA"/>
    <w:rsid w:val="39DC420F"/>
    <w:rsid w:val="3A7D6982"/>
    <w:rsid w:val="3BDA652C"/>
    <w:rsid w:val="3C047712"/>
    <w:rsid w:val="3D70539A"/>
    <w:rsid w:val="3DD1395F"/>
    <w:rsid w:val="3E8C010F"/>
    <w:rsid w:val="3EFD65C9"/>
    <w:rsid w:val="400E2C48"/>
    <w:rsid w:val="403A795B"/>
    <w:rsid w:val="4044389B"/>
    <w:rsid w:val="40C03B09"/>
    <w:rsid w:val="42100EF9"/>
    <w:rsid w:val="42B74BB6"/>
    <w:rsid w:val="434B112E"/>
    <w:rsid w:val="46C97C03"/>
    <w:rsid w:val="472B5FAC"/>
    <w:rsid w:val="48AD79E8"/>
    <w:rsid w:val="4908486B"/>
    <w:rsid w:val="49DC5C4D"/>
    <w:rsid w:val="4A44006F"/>
    <w:rsid w:val="4AFC64BF"/>
    <w:rsid w:val="4BFB311F"/>
    <w:rsid w:val="4C7B417E"/>
    <w:rsid w:val="4DA31AFF"/>
    <w:rsid w:val="4DB34E2F"/>
    <w:rsid w:val="4EE80B08"/>
    <w:rsid w:val="50DE6FEF"/>
    <w:rsid w:val="515756D7"/>
    <w:rsid w:val="52871060"/>
    <w:rsid w:val="52ED4007"/>
    <w:rsid w:val="54043C7C"/>
    <w:rsid w:val="54210D44"/>
    <w:rsid w:val="54FB5CDE"/>
    <w:rsid w:val="560F1B9D"/>
    <w:rsid w:val="562322EF"/>
    <w:rsid w:val="57BF2D4E"/>
    <w:rsid w:val="581D5CC6"/>
    <w:rsid w:val="58B74CBC"/>
    <w:rsid w:val="5B2814D9"/>
    <w:rsid w:val="5E8E770E"/>
    <w:rsid w:val="5F087C2D"/>
    <w:rsid w:val="604310ED"/>
    <w:rsid w:val="60445BFF"/>
    <w:rsid w:val="623B7383"/>
    <w:rsid w:val="63166D1A"/>
    <w:rsid w:val="65922BE0"/>
    <w:rsid w:val="6AC87D14"/>
    <w:rsid w:val="6ADD62AD"/>
    <w:rsid w:val="6C083654"/>
    <w:rsid w:val="6C094604"/>
    <w:rsid w:val="6C55341C"/>
    <w:rsid w:val="6C751B3B"/>
    <w:rsid w:val="6E354925"/>
    <w:rsid w:val="6E4A295F"/>
    <w:rsid w:val="710B2708"/>
    <w:rsid w:val="7189187F"/>
    <w:rsid w:val="724471CD"/>
    <w:rsid w:val="74963E13"/>
    <w:rsid w:val="760D37CC"/>
    <w:rsid w:val="772C1F34"/>
    <w:rsid w:val="79E2018B"/>
    <w:rsid w:val="7C7F737F"/>
    <w:rsid w:val="7DD345A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9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20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1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2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next w:val="10"/>
    <w:autoRedefine/>
    <w:qFormat/>
    <w:uiPriority w:val="0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1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2">
    <w:name w:val="Balloon Text"/>
    <w:basedOn w:val="1"/>
    <w:link w:val="41"/>
    <w:autoRedefine/>
    <w:qFormat/>
    <w:uiPriority w:val="0"/>
    <w:rPr>
      <w:sz w:val="18"/>
      <w:szCs w:val="18"/>
    </w:rPr>
  </w:style>
  <w:style w:type="paragraph" w:styleId="13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7">
    <w:name w:val="页眉 Char"/>
    <w:basedOn w:val="16"/>
    <w:link w:val="14"/>
    <w:autoRedefine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6"/>
    <w:link w:val="13"/>
    <w:autoRedefine/>
    <w:qFormat/>
    <w:uiPriority w:val="0"/>
    <w:rPr>
      <w:kern w:val="2"/>
      <w:sz w:val="18"/>
      <w:szCs w:val="18"/>
    </w:rPr>
  </w:style>
  <w:style w:type="character" w:customStyle="1" w:styleId="19">
    <w:name w:val="标题 2 Char"/>
    <w:basedOn w:val="16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20">
    <w:name w:val="标题 3 Char"/>
    <w:basedOn w:val="16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1">
    <w:name w:val="标题 4 Char"/>
    <w:basedOn w:val="16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2">
    <w:name w:val="标题 5 Char"/>
    <w:basedOn w:val="16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3">
    <w:name w:val="List Paragraph"/>
    <w:basedOn w:val="1"/>
    <w:link w:val="24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4">
    <w:name w:val="列出段落 Char"/>
    <w:link w:val="23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Item Step in table Char Char"/>
    <w:link w:val="26"/>
    <w:autoRedefine/>
    <w:qFormat/>
    <w:uiPriority w:val="0"/>
    <w:rPr>
      <w:rFonts w:cs="Arial"/>
      <w:bCs/>
      <w:szCs w:val="28"/>
    </w:rPr>
  </w:style>
  <w:style w:type="paragraph" w:customStyle="1" w:styleId="26">
    <w:name w:val="Item Step in table"/>
    <w:basedOn w:val="7"/>
    <w:link w:val="25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7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8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9">
    <w:name w:val="Table Text Char"/>
    <w:link w:val="30"/>
    <w:autoRedefine/>
    <w:qFormat/>
    <w:uiPriority w:val="0"/>
    <w:rPr>
      <w:rFonts w:cs="Arial"/>
      <w:szCs w:val="21"/>
    </w:rPr>
  </w:style>
  <w:style w:type="paragraph" w:customStyle="1" w:styleId="30">
    <w:name w:val="Table Text"/>
    <w:basedOn w:val="1"/>
    <w:link w:val="29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1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2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3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5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6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7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8">
    <w:name w:val="Notes Text Step"/>
    <w:basedOn w:val="32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9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40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1">
    <w:name w:val="批注框文本 Char"/>
    <w:basedOn w:val="16"/>
    <w:link w:val="1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5954</Words>
  <Characters>6671</Characters>
  <Lines>61</Lines>
  <Paragraphs>17</Paragraphs>
  <TotalTime>21</TotalTime>
  <ScaleCrop>false</ScaleCrop>
  <LinksUpToDate>false</LinksUpToDate>
  <CharactersWithSpaces>6773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2024-06-13T05:58:17Z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