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eastAsia="仿宋_GB2312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广州市从化至黄埔高速公路一期工程机电工程（SG09合同段）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配电箱</w:t>
      </w:r>
      <w:r>
        <w:rPr>
          <w:rFonts w:eastAsia="仿宋_GB2312"/>
          <w:b/>
          <w:color w:val="000000"/>
          <w:sz w:val="32"/>
          <w:szCs w:val="32"/>
        </w:rPr>
        <w:t>采购意向征集公告</w:t>
      </w:r>
    </w:p>
    <w:p>
      <w:pPr>
        <w:spacing w:line="360" w:lineRule="auto"/>
        <w:jc w:val="center"/>
        <w:outlineLvl w:val="1"/>
        <w:rPr>
          <w:sz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lang w:eastAsia="zh-CN"/>
        </w:rPr>
        <w:t>广州市从化至黄埔高速公路一期工程机电工程（SG09合同段）</w:t>
      </w:r>
    </w:p>
    <w:p>
      <w:p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1.2项目地点：</w:t>
      </w:r>
      <w:r>
        <w:rPr>
          <w:rFonts w:hint="eastAsia"/>
          <w:bCs/>
          <w:snapToGrid w:val="0"/>
          <w:kern w:val="0"/>
          <w:sz w:val="24"/>
        </w:rPr>
        <w:t>广州</w:t>
      </w:r>
      <w:r>
        <w:rPr>
          <w:bCs/>
          <w:snapToGrid w:val="0"/>
          <w:kern w:val="0"/>
          <w:sz w:val="24"/>
        </w:rPr>
        <w:t>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</w:rPr>
      </w:pPr>
      <w:r>
        <w:rPr>
          <w:b/>
          <w:snapToGrid w:val="0"/>
          <w:kern w:val="0"/>
          <w:sz w:val="24"/>
        </w:rPr>
        <w:t>具体工程量清单</w:t>
      </w:r>
    </w:p>
    <w:tbl>
      <w:tblPr>
        <w:tblStyle w:val="15"/>
        <w:tblW w:w="6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719"/>
        <w:gridCol w:w="1276"/>
        <w:gridCol w:w="850"/>
        <w:gridCol w:w="92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材料名称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品牌/型号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摄像机配电箱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定制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隧道监控配电箱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定制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配电箱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定制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4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7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配电箱底座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定制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98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</w:pPr>
      <w:r>
        <w:rPr>
          <w:bCs/>
          <w:snapToGrid w:val="0"/>
          <w:kern w:val="0"/>
          <w:sz w:val="24"/>
        </w:rPr>
        <w:t>包括运输、</w:t>
      </w:r>
      <w:r>
        <w:rPr>
          <w:rFonts w:hint="eastAsia"/>
          <w:bCs/>
          <w:snapToGrid w:val="0"/>
          <w:kern w:val="0"/>
          <w:sz w:val="24"/>
          <w:lang w:val="en-US" w:eastAsia="zh-CN"/>
        </w:rPr>
        <w:t>指导安装调试费、</w:t>
      </w:r>
      <w:r>
        <w:rPr>
          <w:bCs/>
          <w:snapToGrid w:val="0"/>
          <w:kern w:val="0"/>
          <w:sz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质保期：两年；</w:t>
      </w:r>
    </w:p>
    <w:p>
      <w:pPr>
        <w:pStyle w:val="8"/>
        <w:numPr>
          <w:ilvl w:val="0"/>
          <w:numId w:val="4"/>
        </w:numPr>
        <w:ind w:firstLine="566" w:firstLineChars="236"/>
        <w:rPr>
          <w:bCs/>
          <w:snapToGrid w:val="0"/>
          <w:kern w:val="0"/>
          <w:sz w:val="24"/>
        </w:rPr>
      </w:pPr>
      <w:r>
        <w:rPr>
          <w:bCs/>
          <w:snapToGrid w:val="0"/>
          <w:kern w:val="0"/>
          <w:sz w:val="24"/>
        </w:rPr>
        <w:t>最高限价</w:t>
      </w:r>
      <w:r>
        <w:rPr>
          <w:bCs/>
          <w:snapToGrid w:val="0"/>
          <w:color w:val="auto"/>
          <w:kern w:val="0"/>
          <w:sz w:val="24"/>
        </w:rPr>
        <w:t>：</w:t>
      </w:r>
      <w:r>
        <w:rPr>
          <w:rFonts w:hint="eastAsia"/>
          <w:bCs/>
          <w:snapToGrid w:val="0"/>
          <w:color w:val="auto"/>
          <w:kern w:val="0"/>
          <w:sz w:val="24"/>
          <w:lang w:val="en-US" w:eastAsia="zh-CN"/>
        </w:rPr>
        <w:t>59500.00</w:t>
      </w:r>
      <w:r>
        <w:rPr>
          <w:bCs/>
          <w:snapToGrid w:val="0"/>
          <w:kern w:val="0"/>
          <w:sz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技术要求</w:t>
      </w:r>
    </w:p>
    <w:p>
      <w:pPr>
        <w:numPr>
          <w:numId w:val="0"/>
        </w:numPr>
        <w:wordWrap w:val="0"/>
        <w:topLinePunct/>
        <w:spacing w:line="360" w:lineRule="auto"/>
        <w:ind w:firstLine="480" w:firstLineChars="200"/>
        <w:rPr>
          <w:rFonts w:hint="default"/>
          <w:bCs/>
          <w:snapToGrid w:val="0"/>
          <w:kern w:val="0"/>
          <w:sz w:val="24"/>
          <w:lang w:val="en-US" w:eastAsia="zh-CN"/>
        </w:rPr>
      </w:pPr>
      <w:bookmarkStart w:id="3" w:name="_GoBack"/>
      <w:bookmarkEnd w:id="3"/>
      <w:r>
        <w:rPr>
          <w:rFonts w:hint="eastAsia"/>
          <w:bCs/>
          <w:snapToGrid w:val="0"/>
          <w:kern w:val="0"/>
          <w:sz w:val="24"/>
          <w:lang w:val="en-US" w:eastAsia="zh-CN"/>
        </w:rPr>
        <w:t>冷轧板，厚度1.2mm，其余按图纸要求定制。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供应商资格条件</w:t>
      </w:r>
    </w:p>
    <w:p>
      <w:pPr>
        <w:pStyle w:val="8"/>
        <w:ind w:firstLine="480"/>
      </w:pPr>
      <w:r>
        <w:rPr>
          <w:sz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r>
        <w:rPr>
          <w:b/>
          <w:snapToGrid w:val="0"/>
          <w:kern w:val="0"/>
          <w:sz w:val="24"/>
        </w:rPr>
        <w:t>响应回执的递交</w:t>
      </w:r>
    </w:p>
    <w:p>
      <w:pPr>
        <w:spacing w:line="360" w:lineRule="auto"/>
        <w:ind w:firstLine="480" w:firstLineChars="200"/>
        <w:rPr>
          <w:snapToGrid w:val="0"/>
          <w:color w:val="000000"/>
          <w:kern w:val="0"/>
          <w:sz w:val="24"/>
        </w:rPr>
      </w:pPr>
      <w:r>
        <w:rPr>
          <w:sz w:val="24"/>
        </w:rPr>
        <w:t>凡有意参加本次采购且具备履行本项目能力的供应商，请</w:t>
      </w:r>
      <w:r>
        <w:rPr>
          <w:color w:val="000000"/>
          <w:sz w:val="24"/>
        </w:rPr>
        <w:t>将附于本公告后的响应回执在</w:t>
      </w:r>
      <w:r>
        <w:rPr>
          <w:color w:val="000000"/>
          <w:sz w:val="24"/>
          <w:u w:val="single"/>
        </w:rPr>
        <w:t>2023年</w:t>
      </w:r>
      <w:r>
        <w:rPr>
          <w:rFonts w:hint="eastAsia"/>
          <w:color w:val="000000"/>
          <w:sz w:val="24"/>
          <w:u w:val="single"/>
          <w:lang w:val="en-US" w:eastAsia="zh-CN"/>
        </w:rPr>
        <w:t>06</w:t>
      </w:r>
      <w:r>
        <w:rPr>
          <w:color w:val="000000"/>
          <w:sz w:val="24"/>
          <w:u w:val="single"/>
        </w:rPr>
        <w:t>月</w:t>
      </w:r>
      <w:r>
        <w:rPr>
          <w:rFonts w:hint="eastAsia"/>
          <w:color w:val="000000"/>
          <w:sz w:val="24"/>
          <w:u w:val="single"/>
          <w:lang w:val="en-US" w:eastAsia="zh-CN"/>
        </w:rPr>
        <w:t>06</w:t>
      </w:r>
      <w:r>
        <w:rPr>
          <w:color w:val="000000"/>
          <w:sz w:val="24"/>
          <w:u w:val="single"/>
        </w:rPr>
        <w:t>日</w:t>
      </w:r>
      <w:r>
        <w:rPr>
          <w:rFonts w:hint="eastAsia"/>
          <w:color w:val="000000"/>
          <w:sz w:val="24"/>
          <w:u w:val="single"/>
          <w:lang w:val="en-US" w:eastAsia="zh-CN"/>
        </w:rPr>
        <w:t>17</w:t>
      </w:r>
      <w:r>
        <w:rPr>
          <w:color w:val="000000"/>
          <w:sz w:val="24"/>
          <w:u w:val="single"/>
        </w:rPr>
        <w:t>：00</w:t>
      </w:r>
      <w:r>
        <w:rPr>
          <w:color w:val="000000"/>
          <w:sz w:val="24"/>
        </w:rPr>
        <w:t>之前发送至采购人邮箱：</w:t>
      </w:r>
      <w:r>
        <w:rPr>
          <w:rFonts w:hint="eastAsia"/>
          <w:color w:val="000000"/>
          <w:sz w:val="24"/>
          <w:lang w:val="en-US" w:eastAsia="zh-CN"/>
        </w:rPr>
        <w:t>gzlhr2</w:t>
      </w:r>
      <w:r>
        <w:rPr>
          <w:snapToGrid w:val="0"/>
          <w:color w:val="000000"/>
          <w:kern w:val="0"/>
          <w:sz w:val="24"/>
        </w:rPr>
        <w:t>@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163</w:t>
      </w:r>
      <w:r>
        <w:rPr>
          <w:snapToGrid w:val="0"/>
          <w:color w:val="000000"/>
          <w:kern w:val="0"/>
          <w:sz w:val="24"/>
        </w:rPr>
        <w:t>.com，逾期无效。采购人在收到响应回执后根据供应商信用信誉等情况进行讨论提议，按优先选取本公司库内供应商原则开展后续采购活动，不再另行发布采购公告。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b/>
          <w:snapToGrid w:val="0"/>
          <w:kern w:val="0"/>
          <w:sz w:val="24"/>
        </w:rPr>
      </w:pPr>
      <w:bookmarkStart w:id="0" w:name="_Toc332793891"/>
      <w:bookmarkStart w:id="1" w:name="_Toc332965960"/>
      <w:bookmarkStart w:id="2" w:name="_Toc332793818"/>
      <w:r>
        <w:rPr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  人：广东诚泰交通科技发展有限公司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采购人地址：广州市番禺区洛浦街道北环路87号道路研究院二号楼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联  系  人：</w:t>
      </w:r>
      <w:r>
        <w:rPr>
          <w:rFonts w:hint="eastAsia"/>
          <w:color w:val="000000"/>
          <w:sz w:val="24"/>
          <w:lang w:val="en-US" w:eastAsia="zh-CN"/>
        </w:rPr>
        <w:t>刘</w:t>
      </w:r>
      <w:r>
        <w:rPr>
          <w:color w:val="000000"/>
          <w:sz w:val="24"/>
        </w:rPr>
        <w:t>工</w:t>
      </w:r>
    </w:p>
    <w:p>
      <w:pPr>
        <w:topLinePunct/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电      话：020-39185740</w:t>
      </w:r>
    </w:p>
    <w:p>
      <w:pPr>
        <w:topLinePunct/>
        <w:spacing w:line="360" w:lineRule="auto"/>
        <w:jc w:val="right"/>
        <w:rPr>
          <w:color w:val="000000"/>
          <w:sz w:val="24"/>
        </w:rPr>
      </w:pPr>
      <w:r>
        <w:rPr>
          <w:color w:val="000000"/>
          <w:sz w:val="24"/>
        </w:rPr>
        <w:t>广东诚泰交通科技发展有限公司</w:t>
      </w:r>
    </w:p>
    <w:p>
      <w:pPr>
        <w:topLinePunct/>
        <w:spacing w:line="360" w:lineRule="auto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2023年</w:t>
      </w:r>
      <w:r>
        <w:rPr>
          <w:rFonts w:hint="eastAsia"/>
          <w:color w:val="000000"/>
          <w:sz w:val="24"/>
          <w:lang w:val="en-US" w:eastAsia="zh-CN"/>
        </w:rPr>
        <w:t>06</w:t>
      </w:r>
      <w:r>
        <w:rPr>
          <w:color w:val="000000"/>
          <w:sz w:val="24"/>
        </w:rPr>
        <w:t>月</w:t>
      </w:r>
      <w:r>
        <w:rPr>
          <w:rFonts w:hint="eastAsia"/>
          <w:color w:val="000000"/>
          <w:sz w:val="24"/>
          <w:lang w:val="en-US" w:eastAsia="zh-CN"/>
        </w:rPr>
        <w:t>04</w:t>
      </w:r>
      <w:r>
        <w:rPr>
          <w:color w:val="000000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7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1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7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8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6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3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4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5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40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2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8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9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9D2A22"/>
    <w:rsid w:val="00CC1A2E"/>
    <w:rsid w:val="00ED32E4"/>
    <w:rsid w:val="00EE2011"/>
    <w:rsid w:val="00FA736A"/>
    <w:rsid w:val="00FC4153"/>
    <w:rsid w:val="00FD7ED5"/>
    <w:rsid w:val="02040FDF"/>
    <w:rsid w:val="03393105"/>
    <w:rsid w:val="033B6E7D"/>
    <w:rsid w:val="046E3765"/>
    <w:rsid w:val="061439B5"/>
    <w:rsid w:val="06622CB2"/>
    <w:rsid w:val="070415C4"/>
    <w:rsid w:val="072D08E0"/>
    <w:rsid w:val="088704B4"/>
    <w:rsid w:val="08EE3671"/>
    <w:rsid w:val="0A69025B"/>
    <w:rsid w:val="0DA26991"/>
    <w:rsid w:val="0ECB4993"/>
    <w:rsid w:val="112A7044"/>
    <w:rsid w:val="12ED5CBA"/>
    <w:rsid w:val="14C447F8"/>
    <w:rsid w:val="18606150"/>
    <w:rsid w:val="18F90F15"/>
    <w:rsid w:val="19B32EC3"/>
    <w:rsid w:val="1A786886"/>
    <w:rsid w:val="1D5379E4"/>
    <w:rsid w:val="1DC008E5"/>
    <w:rsid w:val="1F3E25C9"/>
    <w:rsid w:val="1F8905C9"/>
    <w:rsid w:val="20205D7D"/>
    <w:rsid w:val="2039362C"/>
    <w:rsid w:val="213A216D"/>
    <w:rsid w:val="22651C5C"/>
    <w:rsid w:val="24875F4B"/>
    <w:rsid w:val="28126A09"/>
    <w:rsid w:val="28756EC1"/>
    <w:rsid w:val="292922C2"/>
    <w:rsid w:val="2A6117E0"/>
    <w:rsid w:val="2A9C2048"/>
    <w:rsid w:val="2B975488"/>
    <w:rsid w:val="2BB05A29"/>
    <w:rsid w:val="2BBE1469"/>
    <w:rsid w:val="2C101B15"/>
    <w:rsid w:val="2D393A69"/>
    <w:rsid w:val="2DFE2C2A"/>
    <w:rsid w:val="2E0860D1"/>
    <w:rsid w:val="2E5A20BA"/>
    <w:rsid w:val="2ECB5FE2"/>
    <w:rsid w:val="318C11EB"/>
    <w:rsid w:val="34403FA4"/>
    <w:rsid w:val="34DB5F68"/>
    <w:rsid w:val="35912415"/>
    <w:rsid w:val="38A511DA"/>
    <w:rsid w:val="39DC420F"/>
    <w:rsid w:val="3A7D6982"/>
    <w:rsid w:val="3BDA652C"/>
    <w:rsid w:val="3C047712"/>
    <w:rsid w:val="3D70539A"/>
    <w:rsid w:val="3DD1395F"/>
    <w:rsid w:val="3E8C010F"/>
    <w:rsid w:val="3EFD65C9"/>
    <w:rsid w:val="400E2C48"/>
    <w:rsid w:val="403A795B"/>
    <w:rsid w:val="4044389B"/>
    <w:rsid w:val="40C03B09"/>
    <w:rsid w:val="42100EF9"/>
    <w:rsid w:val="42B74BB6"/>
    <w:rsid w:val="434B112E"/>
    <w:rsid w:val="46C97C03"/>
    <w:rsid w:val="472B5FAC"/>
    <w:rsid w:val="48AD79E8"/>
    <w:rsid w:val="4908486B"/>
    <w:rsid w:val="49DC5C4D"/>
    <w:rsid w:val="4A44006F"/>
    <w:rsid w:val="4AFC64BF"/>
    <w:rsid w:val="4BFB311F"/>
    <w:rsid w:val="4C7B417E"/>
    <w:rsid w:val="4DA31AFF"/>
    <w:rsid w:val="4DB34E2F"/>
    <w:rsid w:val="4EE80B08"/>
    <w:rsid w:val="50DE6FEF"/>
    <w:rsid w:val="515756D7"/>
    <w:rsid w:val="52871060"/>
    <w:rsid w:val="52ED4007"/>
    <w:rsid w:val="54043C7C"/>
    <w:rsid w:val="54210D44"/>
    <w:rsid w:val="54FB5CDE"/>
    <w:rsid w:val="560F1B9D"/>
    <w:rsid w:val="57BF2D4E"/>
    <w:rsid w:val="581D5CC6"/>
    <w:rsid w:val="58B74CBC"/>
    <w:rsid w:val="5B2814D9"/>
    <w:rsid w:val="5E8E770E"/>
    <w:rsid w:val="5F087C2D"/>
    <w:rsid w:val="604310ED"/>
    <w:rsid w:val="623B7383"/>
    <w:rsid w:val="63166D1A"/>
    <w:rsid w:val="65922BE0"/>
    <w:rsid w:val="6AC87D14"/>
    <w:rsid w:val="6ADD62AD"/>
    <w:rsid w:val="6C083654"/>
    <w:rsid w:val="6C094604"/>
    <w:rsid w:val="6C751B3B"/>
    <w:rsid w:val="6E354925"/>
    <w:rsid w:val="6E4A295F"/>
    <w:rsid w:val="710B2708"/>
    <w:rsid w:val="7189187F"/>
    <w:rsid w:val="724471CD"/>
    <w:rsid w:val="74963E13"/>
    <w:rsid w:val="760D37CC"/>
    <w:rsid w:val="772C1F34"/>
    <w:rsid w:val="79E2018B"/>
    <w:rsid w:val="7C7F737F"/>
    <w:rsid w:val="7DD345A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9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20"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1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2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qFormat/>
    <w:uiPriority w:val="99"/>
    <w:pPr>
      <w:ind w:firstLine="420" w:firstLineChars="200"/>
    </w:pPr>
  </w:style>
  <w:style w:type="paragraph" w:styleId="9">
    <w:name w:val="Body Text"/>
    <w:basedOn w:val="1"/>
    <w:next w:val="10"/>
    <w:qFormat/>
    <w:uiPriority w:val="0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1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2">
    <w:name w:val="Balloon Text"/>
    <w:basedOn w:val="1"/>
    <w:link w:val="41"/>
    <w:autoRedefine/>
    <w:qFormat/>
    <w:uiPriority w:val="0"/>
    <w:rPr>
      <w:sz w:val="18"/>
      <w:szCs w:val="18"/>
    </w:rPr>
  </w:style>
  <w:style w:type="paragraph" w:styleId="13">
    <w:name w:val="footer"/>
    <w:basedOn w:val="1"/>
    <w:link w:val="1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7">
    <w:name w:val="页眉 Char"/>
    <w:basedOn w:val="16"/>
    <w:link w:val="14"/>
    <w:autoRedefine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6"/>
    <w:link w:val="13"/>
    <w:qFormat/>
    <w:uiPriority w:val="0"/>
    <w:rPr>
      <w:kern w:val="2"/>
      <w:sz w:val="18"/>
      <w:szCs w:val="18"/>
    </w:rPr>
  </w:style>
  <w:style w:type="character" w:customStyle="1" w:styleId="19">
    <w:name w:val="标题 2 Char"/>
    <w:basedOn w:val="16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20">
    <w:name w:val="标题 3 Char"/>
    <w:basedOn w:val="16"/>
    <w:link w:val="5"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1">
    <w:name w:val="标题 4 Char"/>
    <w:basedOn w:val="16"/>
    <w:link w:val="6"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2">
    <w:name w:val="标题 5 Char"/>
    <w:basedOn w:val="16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3">
    <w:name w:val="List Paragraph"/>
    <w:basedOn w:val="1"/>
    <w:link w:val="24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4">
    <w:name w:val="列出段落 Char"/>
    <w:link w:val="23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Item Step in table Char Char"/>
    <w:link w:val="26"/>
    <w:autoRedefine/>
    <w:qFormat/>
    <w:uiPriority w:val="0"/>
    <w:rPr>
      <w:rFonts w:cs="Arial"/>
      <w:bCs/>
      <w:szCs w:val="28"/>
    </w:rPr>
  </w:style>
  <w:style w:type="paragraph" w:customStyle="1" w:styleId="26">
    <w:name w:val="Item Step in table"/>
    <w:basedOn w:val="7"/>
    <w:link w:val="25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7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8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9">
    <w:name w:val="Table Text Char"/>
    <w:link w:val="30"/>
    <w:qFormat/>
    <w:uiPriority w:val="0"/>
    <w:rPr>
      <w:rFonts w:cs="Arial"/>
      <w:szCs w:val="21"/>
    </w:rPr>
  </w:style>
  <w:style w:type="paragraph" w:customStyle="1" w:styleId="30">
    <w:name w:val="Table Text"/>
    <w:basedOn w:val="1"/>
    <w:link w:val="29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1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2">
    <w:name w:val="CAUTION Text Step"/>
    <w:basedOn w:val="1"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3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5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6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7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8">
    <w:name w:val="Notes Text Step"/>
    <w:basedOn w:val="32"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9">
    <w:name w:val="Notes Text Step in Table"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40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1">
    <w:name w:val="批注框文本 Char"/>
    <w:basedOn w:val="16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5954</Words>
  <Characters>6671</Characters>
  <Lines>61</Lines>
  <Paragraphs>17</Paragraphs>
  <TotalTime>7</TotalTime>
  <ScaleCrop>false</ScaleCrop>
  <LinksUpToDate>false</LinksUpToDate>
  <CharactersWithSpaces>6773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2024-06-04T05:53:14Z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