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eastAsia" w:ascii="Times New Roman" w:hAnsi="Times New Roman" w:eastAsia="宋体" w:cs="Times New Roman"/>
          <w:b/>
          <w:color w:val="000000"/>
          <w:sz w:val="30"/>
          <w:szCs w:val="30"/>
          <w:lang w:val="en-US" w:eastAsia="zh-CN"/>
        </w:rPr>
      </w:pPr>
      <w:r>
        <w:rPr>
          <w:rFonts w:hint="eastAsia" w:cs="Times New Roman"/>
          <w:b/>
          <w:color w:val="000000"/>
          <w:sz w:val="30"/>
          <w:szCs w:val="30"/>
          <w:lang w:eastAsia="zh-CN"/>
        </w:rPr>
        <w:t>广州交投集团营运道路2023-2026年度机电养护综合管养项目（S73 南沙港快速路及S76黄榄快速干线）路段工控机采购意向征集公告</w:t>
      </w:r>
      <w:r>
        <w:rPr>
          <w:rFonts w:hint="eastAsia" w:cs="Times New Roman"/>
          <w:b/>
          <w:color w:val="000000"/>
          <w:sz w:val="30"/>
          <w:szCs w:val="30"/>
          <w:lang w:val="en-US" w:eastAsia="zh-CN"/>
        </w:rPr>
        <w:t xml:space="preserve"> 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项目概况</w:t>
      </w:r>
    </w:p>
    <w:p>
      <w:pPr>
        <w:wordWrap w:val="0"/>
        <w:topLinePunct/>
        <w:spacing w:line="360" w:lineRule="auto"/>
        <w:ind w:firstLine="566" w:firstLineChars="236"/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1.1项目名称：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eastAsia="zh-CN"/>
        </w:rPr>
        <w:t>广州交投集团营运道路2023-2026年度机电养护综合管养项目-（S73 南沙港快速路及S76黄榄快速干线）</w:t>
      </w:r>
      <w:r>
        <w:rPr>
          <w:rFonts w:hint="eastAsia" w:ascii="Times New Roman" w:hAnsi="Times New Roman" w:eastAsia="宋体" w:cs="Times New Roman"/>
          <w:bCs/>
          <w:snapToGrid w:val="0"/>
          <w:kern w:val="0"/>
          <w:sz w:val="24"/>
          <w:szCs w:val="24"/>
          <w:lang w:val="en-US" w:eastAsia="zh-CN"/>
        </w:rPr>
        <w:t>路段</w:t>
      </w:r>
    </w:p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1.2项目地点：广州市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具体工程量清单</w:t>
      </w:r>
    </w:p>
    <w:tbl>
      <w:tblPr>
        <w:tblStyle w:val="13"/>
        <w:tblW w:w="856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1845"/>
        <w:gridCol w:w="1685"/>
        <w:gridCol w:w="885"/>
        <w:gridCol w:w="975"/>
        <w:gridCol w:w="20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材料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/设备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名称</w:t>
            </w: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品牌/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型号</w:t>
            </w: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单位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数量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atLeast"/>
          <w:jc w:val="center"/>
        </w:trPr>
        <w:tc>
          <w:tcPr>
            <w:tcW w:w="1170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409-2-1-1-2-2</w:t>
            </w:r>
          </w:p>
        </w:tc>
        <w:tc>
          <w:tcPr>
            <w:tcW w:w="184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车道工控机</w:t>
            </w:r>
          </w:p>
        </w:tc>
        <w:tc>
          <w:tcPr>
            <w:tcW w:w="16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975" w:type="dxa"/>
            <w:shd w:val="clear" w:color="auto" w:fill="auto"/>
            <w:vAlign w:val="center"/>
          </w:tcPr>
          <w:p>
            <w:pPr>
              <w:spacing w:line="360" w:lineRule="auto"/>
              <w:jc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2005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</w:p>
        </w:tc>
      </w:tr>
    </w:tbl>
    <w:p>
      <w:p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清单说明：</w:t>
      </w:r>
    </w:p>
    <w:p>
      <w:pPr>
        <w:numPr>
          <w:ilvl w:val="0"/>
          <w:numId w:val="4"/>
        </w:numPr>
        <w:wordWrap w:val="0"/>
        <w:topLinePunct/>
        <w:spacing w:line="360" w:lineRule="auto"/>
        <w:ind w:firstLine="566" w:firstLineChars="236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包括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运输费、指导安装调试、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保险费、税费、试运行及缺陷的维护等一切费用；</w:t>
      </w:r>
    </w:p>
    <w:p>
      <w:pPr>
        <w:pStyle w:val="6"/>
        <w:numPr>
          <w:ilvl w:val="0"/>
          <w:numId w:val="4"/>
        </w:numPr>
        <w:ind w:firstLine="566" w:firstLineChars="236"/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最高限价：</w:t>
      </w:r>
      <w:r>
        <w:rPr>
          <w:rFonts w:hint="eastAsia" w:cs="Times New Roman"/>
          <w:bCs/>
          <w:snapToGrid w:val="0"/>
          <w:kern w:val="0"/>
          <w:sz w:val="24"/>
          <w:szCs w:val="24"/>
          <w:lang w:val="en-US" w:eastAsia="zh-CN"/>
        </w:rPr>
        <w:t>45500.00元</w:t>
      </w:r>
      <w:r>
        <w:rPr>
          <w:rFonts w:hint="default" w:ascii="Times New Roman" w:hAnsi="Times New Roman" w:eastAsia="宋体" w:cs="Times New Roman"/>
          <w:bCs/>
          <w:snapToGrid w:val="0"/>
          <w:kern w:val="0"/>
          <w:sz w:val="24"/>
          <w:szCs w:val="24"/>
        </w:rPr>
        <w:t>。</w:t>
      </w:r>
    </w:p>
    <w:p>
      <w:pPr>
        <w:numPr>
          <w:ilvl w:val="0"/>
          <w:numId w:val="0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eastAsia" w:cs="Times New Roman"/>
          <w:b/>
          <w:snapToGrid w:val="0"/>
          <w:kern w:val="0"/>
          <w:sz w:val="24"/>
          <w:szCs w:val="24"/>
          <w:lang w:eastAsia="zh-CN"/>
        </w:rPr>
        <w:t>设备参数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 w:eastAsia="宋体" w:cs="Times New Roman"/>
          <w:sz w:val="21"/>
          <w:szCs w:val="21"/>
          <w:lang w:val="en-US" w:eastAsia="zh-CN"/>
        </w:rPr>
        <w:t>车道工控机</w:t>
      </w:r>
    </w:p>
    <w:p>
      <w:pPr>
        <w:numPr>
          <w:ilvl w:val="0"/>
          <w:numId w:val="0"/>
        </w:numPr>
        <w:wordWrap w:val="0"/>
        <w:topLinePunct/>
        <w:spacing w:line="360" w:lineRule="auto"/>
        <w:rPr>
          <w:rFonts w:hint="default" w:cs="Times New Roman"/>
          <w:bCs/>
          <w:snapToGrid w:val="0"/>
          <w:kern w:val="0"/>
          <w:sz w:val="24"/>
          <w:szCs w:val="24"/>
          <w:lang w:val="en-US" w:eastAsia="zh-CN"/>
        </w:rPr>
      </w:pPr>
      <w:r>
        <w:rPr>
          <w:rFonts w:hint="default" w:hAnsiTheme="minorEastAsia" w:eastAsiaTheme="minorEastAsia"/>
          <w:szCs w:val="21"/>
          <w:lang w:val="en-US" w:eastAsia="zh-CN"/>
        </w:rPr>
        <w:t>IPC-620H/I7-6700/16G内存DDR4/1T固态盘工业级/独立网卡（共计3个千兆网口）/宇泰4口232串口卡(共计10个串口）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供应商资格条件</w:t>
      </w:r>
    </w:p>
    <w:p>
      <w:pPr>
        <w:pStyle w:val="6"/>
        <w:ind w:firstLine="480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信用信誉良好，所供设备符合本工程量清单设备技术要求。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响应回执的递交</w:t>
      </w:r>
    </w:p>
    <w:p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凡有意参加本次采购且具备履行本项目能力的供应商，请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将附于本公告后的</w:t>
      </w:r>
      <w:r>
        <w:rPr>
          <w:rFonts w:hint="default" w:ascii="Times New Roman" w:hAnsi="Times New Roman" w:eastAsia="宋体" w:cs="Times New Roman"/>
          <w:color w:val="FF0000"/>
          <w:sz w:val="24"/>
          <w:szCs w:val="24"/>
        </w:rPr>
        <w:t>响应回执</w:t>
      </w:r>
      <w:r>
        <w:rPr>
          <w:rFonts w:hint="eastAsia" w:cs="Times New Roman"/>
          <w:color w:val="FF0000"/>
          <w:sz w:val="24"/>
          <w:szCs w:val="24"/>
          <w:lang w:eastAsia="zh-CN"/>
        </w:rPr>
        <w:t>及响应公司营业执照扫描件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在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202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年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月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5</w:t>
      </w:r>
      <w:bookmarkStart w:id="3" w:name="_GoBack"/>
      <w:bookmarkEnd w:id="3"/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日</w:t>
      </w:r>
      <w:r>
        <w:rPr>
          <w:rFonts w:hint="eastAsia" w:cs="Times New Roman"/>
          <w:color w:val="000000"/>
          <w:sz w:val="24"/>
          <w:szCs w:val="24"/>
          <w:u w:val="single"/>
          <w:lang w:val="en-US" w:eastAsia="zh-CN"/>
        </w:rPr>
        <w:t>17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u w:val="single"/>
        </w:rPr>
        <w:t>：00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之前发送至采购人邮箱：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gzlhr2@163</w:t>
      </w:r>
      <w:r>
        <w:rPr>
          <w:rFonts w:hint="default" w:ascii="Times New Roman" w:hAnsi="Times New Roman" w:eastAsia="宋体" w:cs="Times New Roman"/>
          <w:snapToGrid w:val="0"/>
          <w:color w:val="000000"/>
          <w:kern w:val="0"/>
          <w:sz w:val="24"/>
          <w:szCs w:val="24"/>
        </w:rPr>
        <w:t>.com，逾期无效。采购人在收到响应回执后根据供应商信用信誉等情况进行讨论提议，不再另行发布采购公告。</w:t>
      </w:r>
    </w:p>
    <w:p>
      <w:pPr>
        <w:numPr>
          <w:ilvl w:val="0"/>
          <w:numId w:val="3"/>
        </w:numPr>
        <w:topLinePunct/>
        <w:spacing w:line="360" w:lineRule="auto"/>
        <w:outlineLvl w:val="1"/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</w:pPr>
      <w:bookmarkStart w:id="0" w:name="_Toc332965960"/>
      <w:bookmarkStart w:id="1" w:name="_Toc332793818"/>
      <w:bookmarkStart w:id="2" w:name="_Toc332793891"/>
      <w:r>
        <w:rPr>
          <w:rFonts w:hint="default" w:ascii="Times New Roman" w:hAnsi="Times New Roman" w:eastAsia="宋体" w:cs="Times New Roman"/>
          <w:b/>
          <w:snapToGrid w:val="0"/>
          <w:kern w:val="0"/>
          <w:sz w:val="24"/>
          <w:szCs w:val="24"/>
        </w:rPr>
        <w:t>联系方式</w:t>
      </w:r>
      <w:bookmarkEnd w:id="0"/>
      <w:bookmarkEnd w:id="1"/>
      <w:bookmarkEnd w:id="2"/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采购人：广东诚泰交通科技发展有限公司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采购人地址：广州市番禺区洛浦街道北环路87号道路研究院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  <w:lang w:val="en-US" w:eastAsia="zh-CN"/>
        </w:rPr>
        <w:t>有限公司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二号楼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联  系  人：</w:t>
      </w:r>
      <w:r>
        <w:rPr>
          <w:rFonts w:hint="eastAsia" w:cs="Times New Roman"/>
          <w:color w:val="000000"/>
          <w:sz w:val="24"/>
          <w:szCs w:val="24"/>
          <w:lang w:eastAsia="zh-CN"/>
        </w:rPr>
        <w:t>廖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工</w:t>
      </w:r>
    </w:p>
    <w:p>
      <w:pPr>
        <w:topLinePunct/>
        <w:spacing w:line="360" w:lineRule="auto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电      话：020-39185740</w:t>
      </w:r>
    </w:p>
    <w:p>
      <w:pPr>
        <w:topLinePunct/>
        <w:spacing w:line="360" w:lineRule="auto"/>
        <w:jc w:val="right"/>
        <w:rPr>
          <w:rFonts w:hint="default"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广东诚泰交通科技发展有限公司</w:t>
      </w:r>
    </w:p>
    <w:p>
      <w:pPr>
        <w:topLinePunct/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 xml:space="preserve">                                           202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年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月</w:t>
      </w:r>
      <w:r>
        <w:rPr>
          <w:rFonts w:hint="eastAsia" w:cs="Times New Roman"/>
          <w:color w:val="000000"/>
          <w:sz w:val="24"/>
          <w:szCs w:val="24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color w:val="000000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AEB739B"/>
    <w:multiLevelType w:val="singleLevel"/>
    <w:tmpl w:val="AAEB739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EC06D5F"/>
    <w:multiLevelType w:val="singleLevel"/>
    <w:tmpl w:val="CEC06D5F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171657A1"/>
    <w:multiLevelType w:val="multilevel"/>
    <w:tmpl w:val="171657A1"/>
    <w:lvl w:ilvl="0" w:tentative="0">
      <w:start w:val="1"/>
      <w:numFmt w:val="decimal"/>
      <w:suff w:val="nothing"/>
      <w:lvlText w:val="%1 "/>
      <w:lvlJc w:val="left"/>
      <w:pPr>
        <w:ind w:left="0" w:firstLine="0"/>
      </w:pPr>
      <w:rPr>
        <w:rFonts w:hint="default" w:ascii="Book Antiqua" w:hAnsi="Book Antiqua" w:eastAsia="黑体" w:cs="Book Antiqua"/>
        <w:b/>
        <w:bCs/>
        <w:i w:val="0"/>
        <w:iCs w:val="0"/>
        <w:caps w:val="0"/>
        <w:strike w:val="0"/>
        <w:dstrike w:val="0"/>
        <w:vanish w:val="0"/>
        <w:color w:val="000000"/>
        <w:sz w:val="144"/>
        <w:szCs w:val="144"/>
        <w:vertAlign w:val="baseline"/>
      </w:rPr>
    </w:lvl>
    <w:lvl w:ilvl="1" w:tentative="0">
      <w:start w:val="1"/>
      <w:numFmt w:val="decimal"/>
      <w:pStyle w:val="2"/>
      <w:suff w:val="nothing"/>
      <w:lvlText w:val="%1.%2 "/>
      <w:lvlJc w:val="left"/>
      <w:pPr>
        <w:ind w:left="0" w:firstLine="0"/>
      </w:pPr>
      <w:rPr>
        <w:rFonts w:hint="default" w:ascii="Book Antiqua" w:hAnsi="Book Antiqua" w:eastAsia="黑体" w:cs="Book Antiqua"/>
        <w:b w:val="0"/>
        <w:bCs/>
        <w:i w:val="0"/>
        <w:iCs w:val="0"/>
        <w:caps w:val="0"/>
        <w:strike w:val="0"/>
        <w:dstrike w:val="0"/>
        <w:snapToGrid w:val="0"/>
        <w:vanish w:val="0"/>
        <w:color w:val="000000"/>
        <w:spacing w:val="0"/>
        <w:kern w:val="0"/>
        <w:sz w:val="36"/>
        <w:szCs w:val="36"/>
        <w:vertAlign w:val="baseline"/>
      </w:rPr>
    </w:lvl>
    <w:lvl w:ilvl="2" w:tentative="0">
      <w:start w:val="1"/>
      <w:numFmt w:val="decimal"/>
      <w:pStyle w:val="3"/>
      <w:suff w:val="nothing"/>
      <w:lvlText w:val="%1.%2.%3 "/>
      <w:lvlJc w:val="left"/>
      <w:pPr>
        <w:ind w:left="142" w:firstLine="0"/>
      </w:pPr>
    </w:lvl>
    <w:lvl w:ilvl="3" w:tentative="0">
      <w:start w:val="1"/>
      <w:numFmt w:val="decimal"/>
      <w:lvlRestart w:val="1"/>
      <w:pStyle w:val="4"/>
      <w:suff w:val="nothing"/>
      <w:lvlText w:val="%1.%2.%3.%4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8"/>
        <w:szCs w:val="28"/>
        <w:vertAlign w:val="baseline"/>
      </w:rPr>
    </w:lvl>
    <w:lvl w:ilvl="4" w:tentative="0">
      <w:start w:val="1"/>
      <w:numFmt w:val="decimal"/>
      <w:lvlRestart w:val="1"/>
      <w:pStyle w:val="5"/>
      <w:suff w:val="nothing"/>
      <w:lvlText w:val="%1.%2.%3.%4.%5 "/>
      <w:lvlJc w:val="left"/>
      <w:pPr>
        <w:ind w:left="0" w:firstLine="0"/>
      </w:pPr>
      <w:rPr>
        <w:rFonts w:hint="default" w:ascii="Book Antiqua" w:hAnsi="Book Antiqua" w:eastAsia="黑体" w:cs="Book Antiqua"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 w:tentative="0">
      <w:start w:val="1"/>
      <w:numFmt w:val="none"/>
      <w:pStyle w:val="25"/>
      <w:suff w:val="nothing"/>
      <w:lvlText w:val=""/>
      <w:lvlJc w:val="left"/>
      <w:pPr>
        <w:ind w:left="0" w:firstLine="0"/>
      </w:pPr>
      <w:rPr>
        <w:rFonts w:hint="default" w:ascii="Arial" w:hAnsi="Arial" w:cs="Arial"/>
        <w:b/>
        <w:bCs/>
        <w:i w:val="0"/>
        <w:iCs w:val="0"/>
        <w:caps w:val="0"/>
        <w:strike w:val="0"/>
        <w:dstrike w:val="0"/>
        <w:vanish w:val="0"/>
        <w:color w:val="000000"/>
        <w:sz w:val="20"/>
        <w:szCs w:val="20"/>
        <w:vertAlign w:val="baseline"/>
      </w:rPr>
    </w:lvl>
    <w:lvl w:ilvl="6" w:tentative="0">
      <w:start w:val="1"/>
      <w:numFmt w:val="decimal"/>
      <w:pStyle w:val="29"/>
      <w:lvlText w:val="步骤 %7"/>
      <w:lvlJc w:val="right"/>
      <w:pPr>
        <w:tabs>
          <w:tab w:val="left" w:pos="1701"/>
        </w:tabs>
        <w:ind w:left="1701" w:hanging="159"/>
      </w:pPr>
      <w:rPr>
        <w:rFonts w:hint="default" w:ascii="Book Antiqua" w:hAnsi="Book Antiqua" w:eastAsia="黑体" w:cs="Times New Roman"/>
        <w:b w:val="0"/>
        <w:bCs/>
        <w:i w:val="0"/>
        <w:iCs w:val="0"/>
        <w:color w:val="auto"/>
        <w:sz w:val="21"/>
        <w:szCs w:val="21"/>
      </w:rPr>
    </w:lvl>
    <w:lvl w:ilvl="7" w:tentative="0">
      <w:start w:val="1"/>
      <w:numFmt w:val="decimal"/>
      <w:lvlRestart w:val="1"/>
      <w:pStyle w:val="35"/>
      <w:suff w:val="space"/>
      <w:lvlText w:val="图%1-%8"/>
      <w:lvlJc w:val="left"/>
      <w:pPr>
        <w:ind w:left="1701" w:firstLine="0"/>
      </w:pPr>
      <w:rPr>
        <w:rFonts w:hint="default" w:ascii="Times New Roman" w:hAnsi="Times New Roman" w:eastAsia="黑体" w:cs="Book Antiqua"/>
        <w:b w:val="0"/>
        <w:bCs/>
        <w:i w:val="0"/>
        <w:iCs w:val="0"/>
        <w:strike w:val="0"/>
        <w:dstrike w:val="0"/>
        <w:color w:val="000000"/>
        <w:sz w:val="21"/>
        <w:szCs w:val="21"/>
        <w:vertAlign w:val="baseline"/>
      </w:rPr>
    </w:lvl>
    <w:lvl w:ilvl="8" w:tentative="0">
      <w:start w:val="1"/>
      <w:numFmt w:val="decimal"/>
      <w:lvlRestart w:val="1"/>
      <w:pStyle w:val="26"/>
      <w:suff w:val="space"/>
      <w:lvlText w:val="表%1-%9"/>
      <w:lvlJc w:val="left"/>
      <w:pPr>
        <w:ind w:left="1701" w:firstLine="0"/>
      </w:pPr>
      <w:rPr>
        <w:rFonts w:hint="default" w:ascii="Times New Roman" w:hAnsi="Times New Roman" w:eastAsia="黑体"/>
        <w:b w:val="0"/>
        <w:bCs/>
        <w:i w:val="0"/>
        <w:iCs w:val="0"/>
        <w:color w:val="auto"/>
        <w:sz w:val="21"/>
        <w:szCs w:val="21"/>
      </w:rPr>
    </w:lvl>
  </w:abstractNum>
  <w:abstractNum w:abstractNumId="3">
    <w:nsid w:val="6E230785"/>
    <w:multiLevelType w:val="multilevel"/>
    <w:tmpl w:val="6E230785"/>
    <w:lvl w:ilvl="0" w:tentative="0">
      <w:start w:val="1"/>
      <w:numFmt w:val="bullet"/>
      <w:pStyle w:val="34"/>
      <w:lvlText w:val=""/>
      <w:lvlJc w:val="left"/>
      <w:pPr>
        <w:tabs>
          <w:tab w:val="left" w:pos="170"/>
        </w:tabs>
        <w:ind w:left="170" w:hanging="170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1" w:tentative="0">
      <w:start w:val="1"/>
      <w:numFmt w:val="lowerLetter"/>
      <w:pStyle w:val="31"/>
      <w:lvlText w:val="%2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2" w:tentative="0">
      <w:start w:val="1"/>
      <w:numFmt w:val="bullet"/>
      <w:pStyle w:val="32"/>
      <w:lvlText w:val="−"/>
      <w:lvlJc w:val="left"/>
      <w:pPr>
        <w:tabs>
          <w:tab w:val="left" w:pos="568"/>
        </w:tabs>
        <w:ind w:left="568" w:hanging="284"/>
      </w:pPr>
      <w:rPr>
        <w:rFonts w:hint="default" w:ascii="Times New Roman" w:hAnsi="Times New Roman" w:cs="Times New Roman"/>
        <w:sz w:val="16"/>
        <w:szCs w:val="16"/>
      </w:rPr>
    </w:lvl>
    <w:lvl w:ilvl="3" w:tentative="0">
      <w:start w:val="1"/>
      <w:numFmt w:val="decimal"/>
      <w:pStyle w:val="33"/>
      <w:lvlText w:val="%4."/>
      <w:lvlJc w:val="left"/>
      <w:pPr>
        <w:tabs>
          <w:tab w:val="left" w:pos="284"/>
        </w:tabs>
        <w:ind w:left="568" w:hanging="284"/>
      </w:pPr>
      <w:rPr>
        <w:rFonts w:hint="default" w:ascii="Times New Roman" w:hAnsi="Times New Roman" w:cs="Book Antiqua"/>
        <w:b w:val="0"/>
        <w:bCs/>
        <w:i w:val="0"/>
        <w:iCs w:val="0"/>
        <w:sz w:val="21"/>
        <w:szCs w:val="21"/>
        <w:u w:val="none"/>
      </w:rPr>
    </w:lvl>
    <w:lvl w:ilvl="4" w:tentative="0">
      <w:start w:val="1"/>
      <w:numFmt w:val="bullet"/>
      <w:pStyle w:val="38"/>
      <w:lvlText w:val=""/>
      <w:lvlJc w:val="left"/>
      <w:pPr>
        <w:tabs>
          <w:tab w:val="left" w:pos="568"/>
        </w:tabs>
        <w:ind w:left="568" w:hanging="284"/>
      </w:pPr>
      <w:rPr>
        <w:rFonts w:hint="default" w:ascii="Wingdings" w:hAnsi="Wingdings" w:eastAsia="宋体"/>
        <w:b w:val="0"/>
        <w:i w:val="0"/>
        <w:color w:val="auto"/>
        <w:position w:val="3"/>
        <w:sz w:val="13"/>
        <w:szCs w:val="13"/>
      </w:rPr>
    </w:lvl>
    <w:lvl w:ilvl="5" w:tentative="0">
      <w:start w:val="1"/>
      <w:numFmt w:val="decimal"/>
      <w:pStyle w:val="30"/>
      <w:lvlText w:val="%6."/>
      <w:lvlJc w:val="left"/>
      <w:pPr>
        <w:tabs>
          <w:tab w:val="left" w:pos="1985"/>
        </w:tabs>
        <w:ind w:left="1985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21"/>
        <w:szCs w:val="21"/>
      </w:rPr>
    </w:lvl>
    <w:lvl w:ilvl="6" w:tentative="0">
      <w:start w:val="1"/>
      <w:numFmt w:val="decimal"/>
      <w:pStyle w:val="36"/>
      <w:lvlText w:val="%7."/>
      <w:lvlJc w:val="left"/>
      <w:pPr>
        <w:tabs>
          <w:tab w:val="left" w:pos="2359"/>
        </w:tabs>
        <w:ind w:left="2359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7" w:tentative="0">
      <w:start w:val="1"/>
      <w:numFmt w:val="decimal"/>
      <w:pStyle w:val="37"/>
      <w:lvlText w:val="%8."/>
      <w:lvlJc w:val="left"/>
      <w:pPr>
        <w:tabs>
          <w:tab w:val="left" w:pos="454"/>
        </w:tabs>
        <w:ind w:left="454" w:hanging="284"/>
      </w:pPr>
      <w:rPr>
        <w:rFonts w:hint="default" w:ascii="Times New Roman" w:hAnsi="Times New Roman" w:cs="Book Antiqua"/>
        <w:color w:val="auto"/>
        <w:spacing w:val="0"/>
        <w:w w:val="100"/>
        <w:position w:val="1"/>
        <w:sz w:val="18"/>
        <w:szCs w:val="18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zlmZWYwYjZjYWZmZmQxZjk0MGVkZjNjMjcxOTA3ZjgifQ=="/>
  </w:docVars>
  <w:rsids>
    <w:rsidRoot w:val="00172A27"/>
    <w:rsid w:val="00123FE3"/>
    <w:rsid w:val="001301C5"/>
    <w:rsid w:val="00172A27"/>
    <w:rsid w:val="00477707"/>
    <w:rsid w:val="005603E4"/>
    <w:rsid w:val="00791D96"/>
    <w:rsid w:val="009444C8"/>
    <w:rsid w:val="009A3C9A"/>
    <w:rsid w:val="00C424AD"/>
    <w:rsid w:val="00CC1A2E"/>
    <w:rsid w:val="00ED32E4"/>
    <w:rsid w:val="00EE2011"/>
    <w:rsid w:val="00FA736A"/>
    <w:rsid w:val="00FC4153"/>
    <w:rsid w:val="00FD7ED5"/>
    <w:rsid w:val="012D66CB"/>
    <w:rsid w:val="014D3BDD"/>
    <w:rsid w:val="01A56261"/>
    <w:rsid w:val="02040FDF"/>
    <w:rsid w:val="02083795"/>
    <w:rsid w:val="02217FDE"/>
    <w:rsid w:val="02346562"/>
    <w:rsid w:val="02BE3126"/>
    <w:rsid w:val="03393105"/>
    <w:rsid w:val="046B1D8B"/>
    <w:rsid w:val="046E3765"/>
    <w:rsid w:val="05991015"/>
    <w:rsid w:val="05FC2DA4"/>
    <w:rsid w:val="06622CB2"/>
    <w:rsid w:val="06A411DD"/>
    <w:rsid w:val="072D08E0"/>
    <w:rsid w:val="076D7821"/>
    <w:rsid w:val="083A6841"/>
    <w:rsid w:val="08BB2A07"/>
    <w:rsid w:val="08CE455E"/>
    <w:rsid w:val="08EE3671"/>
    <w:rsid w:val="09293C1C"/>
    <w:rsid w:val="092A167C"/>
    <w:rsid w:val="0A310FDA"/>
    <w:rsid w:val="0A634ED8"/>
    <w:rsid w:val="0A69025B"/>
    <w:rsid w:val="0AB131C7"/>
    <w:rsid w:val="0AB539B9"/>
    <w:rsid w:val="0B867103"/>
    <w:rsid w:val="0C397098"/>
    <w:rsid w:val="0C60546A"/>
    <w:rsid w:val="0DA26991"/>
    <w:rsid w:val="0ECB4993"/>
    <w:rsid w:val="0F334EAC"/>
    <w:rsid w:val="0F527FC1"/>
    <w:rsid w:val="112A7044"/>
    <w:rsid w:val="123D1FC9"/>
    <w:rsid w:val="127272C1"/>
    <w:rsid w:val="12ED5CBA"/>
    <w:rsid w:val="140B63F8"/>
    <w:rsid w:val="142F0FB1"/>
    <w:rsid w:val="1448764C"/>
    <w:rsid w:val="14C447F8"/>
    <w:rsid w:val="156452D7"/>
    <w:rsid w:val="15983E83"/>
    <w:rsid w:val="164E6A70"/>
    <w:rsid w:val="176F6C9D"/>
    <w:rsid w:val="17936E30"/>
    <w:rsid w:val="18606150"/>
    <w:rsid w:val="19B32EC3"/>
    <w:rsid w:val="1A786886"/>
    <w:rsid w:val="1A9A1875"/>
    <w:rsid w:val="1B54415D"/>
    <w:rsid w:val="1CC7757C"/>
    <w:rsid w:val="1D133DBB"/>
    <w:rsid w:val="1D5379E4"/>
    <w:rsid w:val="1DC008E5"/>
    <w:rsid w:val="1DD86320"/>
    <w:rsid w:val="1EFF5193"/>
    <w:rsid w:val="1F3E25C9"/>
    <w:rsid w:val="1F8905C9"/>
    <w:rsid w:val="1F9A0F77"/>
    <w:rsid w:val="1FEF3071"/>
    <w:rsid w:val="20205D7D"/>
    <w:rsid w:val="2031368A"/>
    <w:rsid w:val="2039362C"/>
    <w:rsid w:val="22D45A08"/>
    <w:rsid w:val="23EB1DA2"/>
    <w:rsid w:val="24875F4B"/>
    <w:rsid w:val="25D6438C"/>
    <w:rsid w:val="25E8311E"/>
    <w:rsid w:val="25E92311"/>
    <w:rsid w:val="261F5D33"/>
    <w:rsid w:val="26445799"/>
    <w:rsid w:val="26D54E03"/>
    <w:rsid w:val="281025C6"/>
    <w:rsid w:val="28126A09"/>
    <w:rsid w:val="28191591"/>
    <w:rsid w:val="29B42C36"/>
    <w:rsid w:val="2A6117E0"/>
    <w:rsid w:val="2A8940C2"/>
    <w:rsid w:val="2A9C2048"/>
    <w:rsid w:val="2B6761B2"/>
    <w:rsid w:val="2B975488"/>
    <w:rsid w:val="2BB05A29"/>
    <w:rsid w:val="2BBE1469"/>
    <w:rsid w:val="2CA84CD4"/>
    <w:rsid w:val="2D0F01FF"/>
    <w:rsid w:val="2D393A69"/>
    <w:rsid w:val="2DEE2BBA"/>
    <w:rsid w:val="2E0860D1"/>
    <w:rsid w:val="2E402CEA"/>
    <w:rsid w:val="2E5A20BA"/>
    <w:rsid w:val="2E9D63F3"/>
    <w:rsid w:val="2ECB5FE2"/>
    <w:rsid w:val="2F204FF5"/>
    <w:rsid w:val="311741D6"/>
    <w:rsid w:val="31334083"/>
    <w:rsid w:val="31F44517"/>
    <w:rsid w:val="32A01FA9"/>
    <w:rsid w:val="337322A8"/>
    <w:rsid w:val="33D53A32"/>
    <w:rsid w:val="34403FA4"/>
    <w:rsid w:val="34AC7869"/>
    <w:rsid w:val="34DB5F68"/>
    <w:rsid w:val="35912415"/>
    <w:rsid w:val="367C5DE2"/>
    <w:rsid w:val="36BD312A"/>
    <w:rsid w:val="371778DF"/>
    <w:rsid w:val="37E62326"/>
    <w:rsid w:val="389B56ED"/>
    <w:rsid w:val="38A511DA"/>
    <w:rsid w:val="3A1B67E7"/>
    <w:rsid w:val="3A7D6982"/>
    <w:rsid w:val="3ABD7024"/>
    <w:rsid w:val="3C047712"/>
    <w:rsid w:val="3CCC5DA0"/>
    <w:rsid w:val="3CD77495"/>
    <w:rsid w:val="3CDE204C"/>
    <w:rsid w:val="3CE16532"/>
    <w:rsid w:val="3CEC69E0"/>
    <w:rsid w:val="3D4445A5"/>
    <w:rsid w:val="3D8923ED"/>
    <w:rsid w:val="3DC27043"/>
    <w:rsid w:val="3DD1395F"/>
    <w:rsid w:val="3E8C010F"/>
    <w:rsid w:val="3EFD65C9"/>
    <w:rsid w:val="400E2C48"/>
    <w:rsid w:val="4033445D"/>
    <w:rsid w:val="403A795B"/>
    <w:rsid w:val="4044389B"/>
    <w:rsid w:val="40C03B09"/>
    <w:rsid w:val="42100EF9"/>
    <w:rsid w:val="42925DB2"/>
    <w:rsid w:val="42D40179"/>
    <w:rsid w:val="434B112E"/>
    <w:rsid w:val="443D1A3B"/>
    <w:rsid w:val="443D3AFC"/>
    <w:rsid w:val="4504286C"/>
    <w:rsid w:val="45343151"/>
    <w:rsid w:val="459736E0"/>
    <w:rsid w:val="46C97C03"/>
    <w:rsid w:val="471A188F"/>
    <w:rsid w:val="472B5FAC"/>
    <w:rsid w:val="48AD79E8"/>
    <w:rsid w:val="48F03340"/>
    <w:rsid w:val="4908486B"/>
    <w:rsid w:val="499C2FD4"/>
    <w:rsid w:val="49B06B1E"/>
    <w:rsid w:val="49DC5C4D"/>
    <w:rsid w:val="4A44006F"/>
    <w:rsid w:val="4B3450B1"/>
    <w:rsid w:val="4BFB311F"/>
    <w:rsid w:val="4DA31AFF"/>
    <w:rsid w:val="4DB34E2F"/>
    <w:rsid w:val="4DB87F36"/>
    <w:rsid w:val="4DDF7FC8"/>
    <w:rsid w:val="4E3D26EE"/>
    <w:rsid w:val="4EDD59B8"/>
    <w:rsid w:val="4F520E4D"/>
    <w:rsid w:val="50DE6FEF"/>
    <w:rsid w:val="513444D8"/>
    <w:rsid w:val="515756D7"/>
    <w:rsid w:val="52413449"/>
    <w:rsid w:val="52871060"/>
    <w:rsid w:val="52ED4007"/>
    <w:rsid w:val="531075E5"/>
    <w:rsid w:val="54210D44"/>
    <w:rsid w:val="54227B28"/>
    <w:rsid w:val="54A81A34"/>
    <w:rsid w:val="55241729"/>
    <w:rsid w:val="55A27C63"/>
    <w:rsid w:val="55A710AE"/>
    <w:rsid w:val="55B35218"/>
    <w:rsid w:val="560F1B9D"/>
    <w:rsid w:val="57645366"/>
    <w:rsid w:val="57BF2D4E"/>
    <w:rsid w:val="589A2E73"/>
    <w:rsid w:val="58B74CBC"/>
    <w:rsid w:val="58FA7DB6"/>
    <w:rsid w:val="598A3C77"/>
    <w:rsid w:val="5B2814D9"/>
    <w:rsid w:val="5B8F6EDB"/>
    <w:rsid w:val="5BAB3813"/>
    <w:rsid w:val="5D4D1D73"/>
    <w:rsid w:val="5D972077"/>
    <w:rsid w:val="5E8E770E"/>
    <w:rsid w:val="623B7383"/>
    <w:rsid w:val="63166D1A"/>
    <w:rsid w:val="631D301E"/>
    <w:rsid w:val="64BB2AEF"/>
    <w:rsid w:val="658571E6"/>
    <w:rsid w:val="65922BE0"/>
    <w:rsid w:val="65CF770C"/>
    <w:rsid w:val="6635242D"/>
    <w:rsid w:val="66C67529"/>
    <w:rsid w:val="67852F40"/>
    <w:rsid w:val="678E6299"/>
    <w:rsid w:val="680622D3"/>
    <w:rsid w:val="6848579D"/>
    <w:rsid w:val="69A753F0"/>
    <w:rsid w:val="6AC458C1"/>
    <w:rsid w:val="6AC87D14"/>
    <w:rsid w:val="6AF27A26"/>
    <w:rsid w:val="6B2D401B"/>
    <w:rsid w:val="6B686E01"/>
    <w:rsid w:val="6C083654"/>
    <w:rsid w:val="6C094604"/>
    <w:rsid w:val="6C751B3B"/>
    <w:rsid w:val="6D0E5786"/>
    <w:rsid w:val="6DC37643"/>
    <w:rsid w:val="6E182D60"/>
    <w:rsid w:val="6E354925"/>
    <w:rsid w:val="6E4A295F"/>
    <w:rsid w:val="6EAE5472"/>
    <w:rsid w:val="6ED924EF"/>
    <w:rsid w:val="6F0E046E"/>
    <w:rsid w:val="6FE03650"/>
    <w:rsid w:val="70926DFA"/>
    <w:rsid w:val="710B2708"/>
    <w:rsid w:val="724471CD"/>
    <w:rsid w:val="734653CB"/>
    <w:rsid w:val="738D1AFA"/>
    <w:rsid w:val="74963E13"/>
    <w:rsid w:val="75181898"/>
    <w:rsid w:val="75292AD1"/>
    <w:rsid w:val="7553467E"/>
    <w:rsid w:val="760D37CC"/>
    <w:rsid w:val="79870010"/>
    <w:rsid w:val="79E2018B"/>
    <w:rsid w:val="79F012A8"/>
    <w:rsid w:val="7C556785"/>
    <w:rsid w:val="7C7F737F"/>
    <w:rsid w:val="7CF20C20"/>
    <w:rsid w:val="7DA154A0"/>
    <w:rsid w:val="7DD345AE"/>
    <w:rsid w:val="7E26070B"/>
    <w:rsid w:val="7E921C8E"/>
    <w:rsid w:val="7F263D72"/>
    <w:rsid w:val="7FD34D3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3"/>
    <w:link w:val="17"/>
    <w:autoRedefine/>
    <w:qFormat/>
    <w:uiPriority w:val="0"/>
    <w:pPr>
      <w:keepNext/>
      <w:keepLines/>
      <w:widowControl/>
      <w:numPr>
        <w:ilvl w:val="1"/>
        <w:numId w:val="1"/>
      </w:numPr>
      <w:topLinePunct/>
      <w:adjustRightInd w:val="0"/>
      <w:snapToGrid w:val="0"/>
      <w:spacing w:before="600" w:after="160" w:line="240" w:lineRule="atLeast"/>
      <w:jc w:val="left"/>
      <w:outlineLvl w:val="1"/>
    </w:pPr>
    <w:rPr>
      <w:rFonts w:hint="eastAsia" w:ascii="Book Antiqua" w:hAnsi="Book Antiqua" w:eastAsia="黑体" w:cs="Book Antiqua"/>
      <w:bCs/>
      <w:kern w:val="0"/>
      <w:sz w:val="36"/>
      <w:szCs w:val="36"/>
      <w:lang w:eastAsia="en-US"/>
    </w:rPr>
  </w:style>
  <w:style w:type="paragraph" w:styleId="3">
    <w:name w:val="heading 3"/>
    <w:basedOn w:val="1"/>
    <w:next w:val="1"/>
    <w:link w:val="18"/>
    <w:autoRedefine/>
    <w:qFormat/>
    <w:uiPriority w:val="0"/>
    <w:pPr>
      <w:keepNext/>
      <w:keepLines/>
      <w:widowControl/>
      <w:numPr>
        <w:ilvl w:val="2"/>
        <w:numId w:val="1"/>
      </w:numPr>
      <w:topLinePunct/>
      <w:adjustRightInd w:val="0"/>
      <w:snapToGrid w:val="0"/>
      <w:spacing w:before="200" w:after="160" w:line="240" w:lineRule="atLeast"/>
      <w:jc w:val="left"/>
      <w:outlineLvl w:val="2"/>
    </w:pPr>
    <w:rPr>
      <w:rFonts w:hint="eastAsia" w:ascii="Book Antiqua" w:hAnsi="Book Antiqua" w:eastAsia="黑体" w:cs="宋体"/>
      <w:kern w:val="0"/>
      <w:sz w:val="32"/>
      <w:szCs w:val="32"/>
    </w:rPr>
  </w:style>
  <w:style w:type="paragraph" w:styleId="4">
    <w:name w:val="heading 4"/>
    <w:basedOn w:val="1"/>
    <w:next w:val="1"/>
    <w:link w:val="19"/>
    <w:autoRedefine/>
    <w:qFormat/>
    <w:uiPriority w:val="0"/>
    <w:pPr>
      <w:keepNext/>
      <w:keepLines/>
      <w:widowControl/>
      <w:numPr>
        <w:ilvl w:val="3"/>
        <w:numId w:val="1"/>
      </w:numPr>
      <w:topLinePunct/>
      <w:adjustRightInd w:val="0"/>
      <w:snapToGrid w:val="0"/>
      <w:spacing w:before="160" w:after="160" w:line="240" w:lineRule="atLeast"/>
      <w:jc w:val="left"/>
      <w:outlineLvl w:val="3"/>
    </w:pPr>
    <w:rPr>
      <w:rFonts w:hint="eastAsia" w:ascii="Book Antiqua" w:hAnsi="Book Antiqua" w:eastAsia="黑体" w:cs="宋体"/>
      <w:kern w:val="0"/>
      <w:sz w:val="28"/>
      <w:szCs w:val="28"/>
    </w:rPr>
  </w:style>
  <w:style w:type="paragraph" w:styleId="5">
    <w:name w:val="heading 5"/>
    <w:basedOn w:val="1"/>
    <w:next w:val="1"/>
    <w:link w:val="20"/>
    <w:autoRedefine/>
    <w:qFormat/>
    <w:uiPriority w:val="0"/>
    <w:pPr>
      <w:keepNext/>
      <w:keepLines/>
      <w:widowControl/>
      <w:numPr>
        <w:ilvl w:val="4"/>
        <w:numId w:val="1"/>
      </w:numPr>
      <w:topLinePunct/>
      <w:adjustRightInd w:val="0"/>
      <w:snapToGrid w:val="0"/>
      <w:spacing w:before="160" w:after="160" w:line="240" w:lineRule="atLeast"/>
      <w:jc w:val="left"/>
      <w:outlineLvl w:val="4"/>
    </w:pPr>
    <w:rPr>
      <w:rFonts w:hint="eastAsia" w:ascii="Book Antiqua" w:hAnsi="Book Antiqua" w:eastAsia="黑体" w:cs="宋体"/>
      <w:kern w:val="0"/>
      <w:sz w:val="24"/>
    </w:rPr>
  </w:style>
  <w:style w:type="character" w:default="1" w:styleId="14">
    <w:name w:val="Default Paragraph Font"/>
    <w:autoRedefine/>
    <w:semiHidden/>
    <w:unhideWhenUsed/>
    <w:qFormat/>
    <w:uiPriority w:val="1"/>
  </w:style>
  <w:style w:type="table" w:default="1" w:styleId="13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autoRedefine/>
    <w:qFormat/>
    <w:uiPriority w:val="99"/>
    <w:pPr>
      <w:ind w:firstLine="420" w:firstLineChars="200"/>
    </w:pPr>
  </w:style>
  <w:style w:type="paragraph" w:styleId="7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8">
    <w:name w:val="Plain Text"/>
    <w:basedOn w:val="1"/>
    <w:autoRedefine/>
    <w:qFormat/>
    <w:uiPriority w:val="0"/>
    <w:rPr>
      <w:rFonts w:ascii="宋体" w:hAnsi="Courier New"/>
      <w:szCs w:val="20"/>
    </w:rPr>
  </w:style>
  <w:style w:type="paragraph" w:styleId="9">
    <w:name w:val="Balloon Text"/>
    <w:basedOn w:val="1"/>
    <w:link w:val="39"/>
    <w:autoRedefine/>
    <w:qFormat/>
    <w:uiPriority w:val="0"/>
    <w:rPr>
      <w:sz w:val="18"/>
      <w:szCs w:val="18"/>
    </w:rPr>
  </w:style>
  <w:style w:type="paragraph" w:styleId="10">
    <w:name w:val="footer"/>
    <w:basedOn w:val="1"/>
    <w:link w:val="16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link w:val="15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Body Text First Indent 2"/>
    <w:basedOn w:val="7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character" w:customStyle="1" w:styleId="15">
    <w:name w:val="页眉 Char"/>
    <w:basedOn w:val="14"/>
    <w:link w:val="11"/>
    <w:autoRedefine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4"/>
    <w:link w:val="10"/>
    <w:autoRedefine/>
    <w:qFormat/>
    <w:uiPriority w:val="0"/>
    <w:rPr>
      <w:kern w:val="2"/>
      <w:sz w:val="18"/>
      <w:szCs w:val="18"/>
    </w:rPr>
  </w:style>
  <w:style w:type="character" w:customStyle="1" w:styleId="17">
    <w:name w:val="标题 2 Char"/>
    <w:basedOn w:val="14"/>
    <w:link w:val="2"/>
    <w:autoRedefine/>
    <w:qFormat/>
    <w:uiPriority w:val="0"/>
    <w:rPr>
      <w:rFonts w:ascii="Book Antiqua" w:hAnsi="Book Antiqua" w:eastAsia="黑体" w:cs="Book Antiqua"/>
      <w:bCs/>
      <w:sz w:val="36"/>
      <w:szCs w:val="36"/>
      <w:lang w:eastAsia="en-US"/>
    </w:rPr>
  </w:style>
  <w:style w:type="character" w:customStyle="1" w:styleId="18">
    <w:name w:val="标题 3 Char"/>
    <w:basedOn w:val="14"/>
    <w:link w:val="3"/>
    <w:autoRedefine/>
    <w:qFormat/>
    <w:uiPriority w:val="0"/>
    <w:rPr>
      <w:rFonts w:ascii="Book Antiqua" w:hAnsi="Book Antiqua" w:eastAsia="黑体" w:cs="宋体"/>
      <w:sz w:val="32"/>
      <w:szCs w:val="32"/>
    </w:rPr>
  </w:style>
  <w:style w:type="character" w:customStyle="1" w:styleId="19">
    <w:name w:val="标题 4 Char"/>
    <w:basedOn w:val="14"/>
    <w:link w:val="4"/>
    <w:autoRedefine/>
    <w:qFormat/>
    <w:uiPriority w:val="0"/>
    <w:rPr>
      <w:rFonts w:ascii="Book Antiqua" w:hAnsi="Book Antiqua" w:eastAsia="黑体" w:cs="宋体"/>
      <w:sz w:val="28"/>
      <w:szCs w:val="28"/>
    </w:rPr>
  </w:style>
  <w:style w:type="character" w:customStyle="1" w:styleId="20">
    <w:name w:val="标题 5 Char"/>
    <w:basedOn w:val="14"/>
    <w:link w:val="5"/>
    <w:autoRedefine/>
    <w:qFormat/>
    <w:uiPriority w:val="0"/>
    <w:rPr>
      <w:rFonts w:ascii="Book Antiqua" w:hAnsi="Book Antiqua" w:eastAsia="黑体" w:cs="宋体"/>
      <w:sz w:val="24"/>
      <w:szCs w:val="24"/>
    </w:rPr>
  </w:style>
  <w:style w:type="paragraph" w:styleId="21">
    <w:name w:val="List Paragraph"/>
    <w:basedOn w:val="1"/>
    <w:link w:val="22"/>
    <w:autoRedefine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22">
    <w:name w:val="列出段落 Char"/>
    <w:link w:val="21"/>
    <w:autoRedefine/>
    <w:qFormat/>
    <w:uiPriority w:val="34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Item Step in table Char Char"/>
    <w:link w:val="24"/>
    <w:autoRedefine/>
    <w:qFormat/>
    <w:uiPriority w:val="0"/>
    <w:rPr>
      <w:rFonts w:cs="Arial"/>
      <w:bCs/>
      <w:szCs w:val="28"/>
    </w:rPr>
  </w:style>
  <w:style w:type="paragraph" w:customStyle="1" w:styleId="24">
    <w:name w:val="Item Step in table"/>
    <w:basedOn w:val="5"/>
    <w:link w:val="23"/>
    <w:autoRedefine/>
    <w:qFormat/>
    <w:uiPriority w:val="0"/>
    <w:pPr>
      <w:numPr>
        <w:ilvl w:val="0"/>
        <w:numId w:val="0"/>
      </w:numPr>
      <w:tabs>
        <w:tab w:val="left" w:pos="420"/>
      </w:tabs>
      <w:spacing w:before="80" w:after="80" w:line="240" w:lineRule="auto"/>
      <w:ind w:left="420" w:hanging="420"/>
    </w:pPr>
    <w:rPr>
      <w:rFonts w:hint="default" w:ascii="Times New Roman" w:hAnsi="Times New Roman" w:eastAsia="宋体" w:cs="Arial"/>
      <w:bCs/>
      <w:sz w:val="20"/>
      <w:szCs w:val="28"/>
    </w:rPr>
  </w:style>
  <w:style w:type="paragraph" w:customStyle="1" w:styleId="25">
    <w:name w:val="Block Label"/>
    <w:basedOn w:val="1"/>
    <w:next w:val="1"/>
    <w:autoRedefine/>
    <w:qFormat/>
    <w:uiPriority w:val="0"/>
    <w:pPr>
      <w:keepNext/>
      <w:keepLines/>
      <w:widowControl/>
      <w:numPr>
        <w:ilvl w:val="5"/>
        <w:numId w:val="1"/>
      </w:numPr>
      <w:topLinePunct/>
      <w:adjustRightInd w:val="0"/>
      <w:snapToGrid w:val="0"/>
      <w:spacing w:before="300" w:after="80" w:line="240" w:lineRule="atLeast"/>
      <w:jc w:val="left"/>
    </w:pPr>
    <w:rPr>
      <w:rFonts w:hint="eastAsia" w:ascii="Book Antiqua" w:hAnsi="Book Antiqua" w:eastAsia="黑体" w:cs="Book Antiqua"/>
      <w:bCs/>
      <w:kern w:val="0"/>
      <w:sz w:val="26"/>
      <w:szCs w:val="26"/>
    </w:rPr>
  </w:style>
  <w:style w:type="paragraph" w:customStyle="1" w:styleId="26">
    <w:name w:val="Table Description"/>
    <w:basedOn w:val="1"/>
    <w:next w:val="1"/>
    <w:autoRedefine/>
    <w:qFormat/>
    <w:uiPriority w:val="0"/>
    <w:pPr>
      <w:keepNext/>
      <w:widowControl/>
      <w:numPr>
        <w:ilvl w:val="8"/>
        <w:numId w:val="1"/>
      </w:numPr>
      <w:topLinePunct/>
      <w:adjustRightInd w:val="0"/>
      <w:snapToGrid w:val="0"/>
      <w:spacing w:before="320" w:after="80" w:line="240" w:lineRule="atLeast"/>
      <w:jc w:val="left"/>
    </w:pPr>
    <w:rPr>
      <w:rFonts w:hint="eastAsia" w:eastAsia="黑体" w:cs="Arial"/>
      <w:spacing w:val="-4"/>
      <w:szCs w:val="21"/>
    </w:rPr>
  </w:style>
  <w:style w:type="character" w:customStyle="1" w:styleId="27">
    <w:name w:val="Table Text Char"/>
    <w:link w:val="28"/>
    <w:autoRedefine/>
    <w:qFormat/>
    <w:uiPriority w:val="0"/>
    <w:rPr>
      <w:rFonts w:cs="Arial"/>
      <w:szCs w:val="21"/>
    </w:rPr>
  </w:style>
  <w:style w:type="paragraph" w:customStyle="1" w:styleId="28">
    <w:name w:val="Table Text"/>
    <w:basedOn w:val="1"/>
    <w:link w:val="27"/>
    <w:autoRedefine/>
    <w:qFormat/>
    <w:uiPriority w:val="0"/>
    <w:pPr>
      <w:topLinePunct/>
      <w:adjustRightInd w:val="0"/>
      <w:snapToGrid w:val="0"/>
      <w:spacing w:before="80" w:after="80" w:line="240" w:lineRule="atLeast"/>
      <w:jc w:val="left"/>
    </w:pPr>
    <w:rPr>
      <w:rFonts w:cs="Arial"/>
      <w:kern w:val="0"/>
      <w:sz w:val="20"/>
      <w:szCs w:val="21"/>
    </w:rPr>
  </w:style>
  <w:style w:type="paragraph" w:customStyle="1" w:styleId="29">
    <w:name w:val="Step"/>
    <w:basedOn w:val="1"/>
    <w:autoRedefine/>
    <w:qFormat/>
    <w:uiPriority w:val="0"/>
    <w:pPr>
      <w:widowControl/>
      <w:numPr>
        <w:ilvl w:val="6"/>
        <w:numId w:val="1"/>
      </w:numPr>
      <w:topLinePunct/>
      <w:adjustRightInd w:val="0"/>
      <w:snapToGrid w:val="0"/>
      <w:spacing w:before="160" w:after="160" w:line="240" w:lineRule="atLeast"/>
      <w:jc w:val="left"/>
    </w:pPr>
    <w:rPr>
      <w:rFonts w:hint="eastAsia" w:cs="Arial"/>
      <w:snapToGrid w:val="0"/>
      <w:kern w:val="0"/>
      <w:szCs w:val="21"/>
    </w:rPr>
  </w:style>
  <w:style w:type="paragraph" w:customStyle="1" w:styleId="30">
    <w:name w:val="CAUTION Text Step"/>
    <w:basedOn w:val="1"/>
    <w:autoRedefine/>
    <w:qFormat/>
    <w:uiPriority w:val="0"/>
    <w:pPr>
      <w:keepNext/>
      <w:keepLines/>
      <w:widowControl/>
      <w:numPr>
        <w:ilvl w:val="5"/>
        <w:numId w:val="2"/>
      </w:numPr>
      <w:pBdr>
        <w:bottom w:val="single" w:color="auto" w:sz="12" w:space="4"/>
      </w:pBdr>
      <w:topLinePunct/>
      <w:adjustRightInd w:val="0"/>
      <w:snapToGrid w:val="0"/>
      <w:spacing w:before="80" w:after="80" w:line="240" w:lineRule="atLeast"/>
      <w:jc w:val="left"/>
    </w:pPr>
    <w:rPr>
      <w:rFonts w:hint="eastAsia" w:eastAsia="楷体_GB2312" w:cs="Arial"/>
      <w:iCs/>
      <w:szCs w:val="21"/>
    </w:rPr>
  </w:style>
  <w:style w:type="paragraph" w:customStyle="1" w:styleId="31">
    <w:name w:val="Sub Item Step in Table"/>
    <w:autoRedefine/>
    <w:qFormat/>
    <w:uiPriority w:val="0"/>
    <w:pPr>
      <w:numPr>
        <w:ilvl w:val="1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2">
    <w:name w:val="Sub Item List in Table"/>
    <w:basedOn w:val="1"/>
    <w:autoRedefine/>
    <w:qFormat/>
    <w:uiPriority w:val="0"/>
    <w:pPr>
      <w:widowControl/>
      <w:numPr>
        <w:ilvl w:val="2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paragraph" w:customStyle="1" w:styleId="33">
    <w:name w:val="Sub Item Step in Table List"/>
    <w:autoRedefine/>
    <w:qFormat/>
    <w:uiPriority w:val="0"/>
    <w:pPr>
      <w:numPr>
        <w:ilvl w:val="3"/>
        <w:numId w:val="2"/>
      </w:numPr>
      <w:adjustRightInd w:val="0"/>
      <w:snapToGrid w:val="0"/>
      <w:spacing w:before="80" w:after="80" w:line="240" w:lineRule="atLeast"/>
    </w:pPr>
    <w:rPr>
      <w:rFonts w:hint="eastAsia" w:ascii="Times New Roman" w:hAnsi="Times New Roman" w:eastAsia="宋体" w:cs="Arial"/>
      <w:sz w:val="21"/>
      <w:szCs w:val="21"/>
      <w:lang w:val="en-US" w:eastAsia="zh-CN" w:bidi="ar-SA"/>
    </w:rPr>
  </w:style>
  <w:style w:type="paragraph" w:customStyle="1" w:styleId="34">
    <w:name w:val="Item List in Table"/>
    <w:basedOn w:val="1"/>
    <w:autoRedefine/>
    <w:qFormat/>
    <w:uiPriority w:val="99"/>
    <w:pPr>
      <w:widowControl/>
      <w:numPr>
        <w:ilvl w:val="0"/>
        <w:numId w:val="2"/>
      </w:numPr>
      <w:tabs>
        <w:tab w:val="left" w:pos="284"/>
      </w:tabs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kern w:val="0"/>
      <w:szCs w:val="21"/>
    </w:rPr>
  </w:style>
  <w:style w:type="paragraph" w:customStyle="1" w:styleId="35">
    <w:name w:val="Figure Description"/>
    <w:next w:val="1"/>
    <w:autoRedefine/>
    <w:qFormat/>
    <w:uiPriority w:val="0"/>
    <w:pPr>
      <w:keepNext/>
      <w:numPr>
        <w:ilvl w:val="7"/>
        <w:numId w:val="1"/>
      </w:numPr>
      <w:adjustRightInd w:val="0"/>
      <w:snapToGrid w:val="0"/>
      <w:spacing w:before="320" w:after="80" w:line="240" w:lineRule="atLeast"/>
    </w:pPr>
    <w:rPr>
      <w:rFonts w:ascii="Times New Roman" w:hAnsi="Times New Roman" w:eastAsia="黑体" w:cs="Arial"/>
      <w:spacing w:val="-4"/>
      <w:kern w:val="2"/>
      <w:sz w:val="21"/>
      <w:szCs w:val="21"/>
      <w:lang w:val="en-US" w:eastAsia="zh-CN" w:bidi="ar-SA"/>
    </w:rPr>
  </w:style>
  <w:style w:type="paragraph" w:customStyle="1" w:styleId="36">
    <w:name w:val="Notes Text Step"/>
    <w:basedOn w:val="30"/>
    <w:autoRedefine/>
    <w:qFormat/>
    <w:uiPriority w:val="0"/>
    <w:pPr>
      <w:numPr>
        <w:ilvl w:val="6"/>
      </w:numPr>
      <w:pBdr>
        <w:bottom w:val="none" w:color="auto" w:sz="0" w:space="0"/>
      </w:pBdr>
      <w:spacing w:before="40" w:line="200" w:lineRule="atLeast"/>
    </w:pPr>
    <w:rPr>
      <w:sz w:val="18"/>
      <w:szCs w:val="18"/>
    </w:rPr>
  </w:style>
  <w:style w:type="paragraph" w:customStyle="1" w:styleId="37">
    <w:name w:val="Notes Text Step in Table"/>
    <w:autoRedefine/>
    <w:qFormat/>
    <w:uiPriority w:val="0"/>
    <w:pPr>
      <w:numPr>
        <w:ilvl w:val="7"/>
        <w:numId w:val="2"/>
      </w:numPr>
      <w:spacing w:before="40" w:after="80" w:line="200" w:lineRule="atLeast"/>
    </w:pPr>
    <w:rPr>
      <w:rFonts w:ascii="Times New Roman" w:hAnsi="Times New Roman" w:eastAsia="楷体_GB2312" w:cs="楷体_GB2312"/>
      <w:sz w:val="18"/>
      <w:szCs w:val="18"/>
      <w:lang w:val="en-US" w:eastAsia="zh-CN" w:bidi="ar-SA"/>
    </w:rPr>
  </w:style>
  <w:style w:type="paragraph" w:customStyle="1" w:styleId="38">
    <w:name w:val="Sub Item List in Table Step"/>
    <w:basedOn w:val="1"/>
    <w:autoRedefine/>
    <w:qFormat/>
    <w:uiPriority w:val="0"/>
    <w:pPr>
      <w:widowControl/>
      <w:numPr>
        <w:ilvl w:val="4"/>
        <w:numId w:val="2"/>
      </w:numPr>
      <w:topLinePunct/>
      <w:adjustRightInd w:val="0"/>
      <w:snapToGrid w:val="0"/>
      <w:spacing w:before="80" w:after="80" w:line="240" w:lineRule="atLeast"/>
      <w:jc w:val="left"/>
    </w:pPr>
    <w:rPr>
      <w:rFonts w:hint="eastAsia" w:cs="Arial"/>
      <w:szCs w:val="21"/>
    </w:rPr>
  </w:style>
  <w:style w:type="character" w:customStyle="1" w:styleId="39">
    <w:name w:val="批注框文本 Char"/>
    <w:basedOn w:val="14"/>
    <w:link w:val="9"/>
    <w:autoRedefine/>
    <w:qFormat/>
    <w:uiPriority w:val="0"/>
    <w:rPr>
      <w:kern w:val="2"/>
      <w:sz w:val="18"/>
      <w:szCs w:val="18"/>
    </w:rPr>
  </w:style>
  <w:style w:type="paragraph" w:customStyle="1" w:styleId="40">
    <w:name w:val="样式 宋体 小四 行距: 1.5 倍行距 首行缩进:  2 字符"/>
    <w:basedOn w:val="1"/>
    <w:autoRedefine/>
    <w:qFormat/>
    <w:uiPriority w:val="99"/>
    <w:pPr>
      <w:spacing w:line="360" w:lineRule="auto"/>
      <w:ind w:firstLine="480" w:firstLineChars="200"/>
    </w:pPr>
    <w:rPr>
      <w:rFonts w:ascii="Times New Roman" w:hAnsi="Times New Roman" w:cs="宋体"/>
    </w:rPr>
  </w:style>
  <w:style w:type="character" w:customStyle="1" w:styleId="41">
    <w:name w:val="font2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42">
    <w:name w:val="font31"/>
    <w:basedOn w:val="14"/>
    <w:autoRedefine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43">
    <w:name w:val="font41"/>
    <w:basedOn w:val="14"/>
    <w:autoRedefine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493</Words>
  <Characters>602</Characters>
  <Lines>61</Lines>
  <Paragraphs>17</Paragraphs>
  <TotalTime>0</TotalTime>
  <ScaleCrop>false</ScaleCrop>
  <LinksUpToDate>false</LinksUpToDate>
  <CharactersWithSpaces>659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海色</cp:lastModifiedBy>
  <cp:lastPrinted>2022-10-20T06:50:00Z</cp:lastPrinted>
  <dcterms:modified xsi:type="dcterms:W3CDTF">2024-06-03T02:59:10Z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B75484C30A0D48A998196F431A9A3E69</vt:lpwstr>
  </property>
</Properties>
</file>