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琶洲岭南东方酒店LED显示屏采购项目小间距LED屏幕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、视频拼接处理器等配套系统设备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琶洲岭南东方酒店LED显示屏采购项目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34"/>
        <w:gridCol w:w="1916"/>
        <w:gridCol w:w="734"/>
        <w:gridCol w:w="850"/>
        <w:gridCol w:w="3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小间距LED屏幕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 VHD27E018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29.16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尺寸：不低于7.2m（长）X4.05m（宽），分辨率：不低于3840X2160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1、水平视角 不低于H≥160° 垂直视角 V≥140°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2、像素组成 1R1G1B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3、点间距 ≤1.875mm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4、模组分辨率 不低于160X180 点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5、白平衡亮度 不低于600nits/m2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6、色温 3000—10000可调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7、平均功率 205W/m2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8、最大功率 510W/m2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9、亮度均匀性 ≥97%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10、色度均匀性 ±0.003Cx，Cy 之内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11、像素密度（点/平方米）不低于284444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12、供电方式 AC200-240V,50/60Hz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13、工作环境温度 -20℃～60℃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14、工作环境湿度 10%～80%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15、存储环境温度 -20℃～65℃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16、存储环境湿度 10%～85%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17、换帧频率 60Hz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18、刷新频率 ≥3840Hz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19、最佳视距 ≥1.9m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系统软件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利亚德V2.0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播控系统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6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1.3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视频拼接处理器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本次项目设备配置为不低4路HDMI输入，4路HDMI信号输出。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1.硬件FPGA架构，CrossPoint(ZW)全总线交换技术，背板等效带宽，单张板卡支持4通道输入或输出，支持2种信号源任意组合。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 单机背板信号处理带宽≥720Gbps，输入输出板卡可热插拔，输入板卡热插拔恢复时间＜2s，输出板卡热插拔恢复时间＜8s，开机时间≤10s，无缝切换时间＜20ms。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3.支持DVI、VGA、CVBS、HDBaseT、HDMI、SDI、YPbPr、光纤、网络等2K信号，Dual-link DVI、HDMI 1.4、DisplayPort等4K信号。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4.具备不同机箱规模，单机≥128路输入，144路输出，支持模拟音频输入输出，具有通道同步切换功能。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5.设备任意一路图像在拼接屏的任意位置以任意比例进行开窗、缩放、拉伸、漫游、叠加、跨屏、缩放等功能，支持信号源预监功能，回显画面，支持不规则拼接方式，针对LED拼接的显示单元。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6.内置输出7种测试颜色图像来检验，输出通道支持宏定义，设备的输出通道与物理显示设备的逻辑对应关系可调。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7.具备图像截取功能，可以实现图像重点区域的放大显示或者裁掉信号源的黑边。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8.设备预备场景保存及快速调用，支持场景轮巡，支持32种预案模式。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9.支持RRTA技术，支持同时控制多组不同分辨率的大屏幕显示。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10.支持视频网络运维管理协议，实时监测设备的运行状态，对设备异常情况进行报警。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11.产品CQC、CB、CE认证；具备计算软件登记证书。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12.设备具备RS232串口和网络TCP/IP控制，具备7x24 小时长时间连续开机工作的能力。平均故障时间间隔（MTBF）不小于96000小时，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LED控制器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利亚德SM700-1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独立主控，能显示分辨率3840 X 2160的图像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接收卡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尺寸67.6mm*35mm，最大带载512*512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电源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4.5V40A电源 1带4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配电系统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20KW 标准配电柜(PLC)(H700*W500*D200)，板厚1.5mm，挂墙装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强电线缆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输入电缆：YJV-5*16，30米，含套管敷设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弱电线缆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100m以内使用网线,36根CAT6。超过100m使用单模光纤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1.10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钢结构与装饰边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29.16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钢结构采用镀锌钢管，装饰边框采用304不锈钢板，厚度1mm，装饰颜色以甲方确认为准。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1.12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无线投屏器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1.13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原背景软包拆除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70.40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拆除原背景软包：约70.4㎡，以现场实际尺寸为准。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1.14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背景软包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41.24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新安装背景软包：约41.24㎡，以现场实际尺寸为准。要求新安装背景软包跟拆除前材料、颜色相近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小间距LED屏幕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 VHD27E015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12.96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尺寸：不低于4.8m（长）X2.7m（宽），分辨率：不低于3072X1728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1、水平视角 不低于H≥160° 垂直视角 V≥140°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2、像素组成 1R1G1B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3、点间距 ≤1.562mm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4、模组分辨率 不低于192X216 点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5、白平衡亮度 不低于600nits/m2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6、色温 3000—10000可调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7、平均功率 225W/m2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8、最大功率 530W/m2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9、亮度均匀性 ≥97%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10、色度均匀性 ±0.003Cx，Cy 之内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11、像素密度（点/平方米）不低于409600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12、供电方式 AC200-240V,50/60Hz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13、工作环境温度 -20℃～60℃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14、工作环境湿度 10%～80%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15、存储环境温度 -20℃～65℃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16、存储环境湿度 10%～85%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17、换帧频率 60Hz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18、刷新频率 ≥3840Hz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19、最佳视距 ≥1.9m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系统软件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利亚德V2.0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播控系统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控制电脑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操作系统 Windows 10 处理器 Intel Core i5-10500(3.2GHz/L3 12M) 处理器系列 第十代酷睿i5处理器频率 3.2-4.4GHz 内存类型 DDR4 内存大小 16GB 硬盘类型 SATA硬盘 硬盘容量1000GB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视频拼接处理器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本次项目设备配置为不低4路HDMI输入，4路HDMI信号输出。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1.硬件FPGA架构，CrossPoint(ZW)全总线交换技术，背板等效带宽，单张板卡支持4通道输入或输出，支持2种信号源任意组合。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2. 单机背板信号处理带宽≥720Gbps，输入输出板卡可热插拔，输入板卡热插拔恢复时间＜2s，输出板卡热插拔恢复时间＜8s，开机时间≤10s，无缝切换时间＜20ms。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3.支持DVI、VGA、CVBS、HDBaseT、HDMI、SDI、YPbPr、光纤、网络等2K信号，Dual-link DVI、HDMI 1.4、DisplayPort等4K信号。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4.具备不同机箱规模，单机≥128路输入，144路输出，支持模拟音频输入输出，具有通道同步切换功能。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5.设备任意一路图像在拼接屏的任意位置以任意比例进行开窗、缩放、拉伸、漫游、叠加、跨屏、缩放等功能，支持信号源预监功能，回显画面，支持不规则拼接方式，针对LED拼接的显示单元。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6.内置输出7种测试颜色图像来检验，输出通道支持宏定义，设备的输出通道与物理显示设备的逻辑对应关系可调。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7.具备图像截取功能，可以实现图像重点区域的放大显示或者裁掉信号源的黑边。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8.设备预备场景保存及快速调用，支持场景轮巡，支持32种预案模式。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9.支持RRTA技术，支持同时控制多组不同分辨率的大屏幕显示。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10.支持视频网络运维管理协议，实时监测设备的运行状态，对设备异常情况进行报警。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11.产品CQC、CB、CE认证；具备计算软件登记证书。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12.设备具备RS232串口和网络TCP/IP控制，具备7x24 小时长时间连续开机工作的能力。平均故障时间间隔（MTBF）不小于96000小时。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LED控制器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利亚德SM700-1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独立主控，能显示分辨率3072 X 1728的图像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接收卡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尺寸67.6mm*35mm，最大带载512*512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电源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4.5V60A电源 1带4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配电系统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10KW 标准配电柜(PLC)(H600*W400*D200)，板厚1.5mm，挂墙装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强电线缆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输入电缆: YJV-5X6，20米，含套管敷设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弱电线缆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100m以内使用网线,24根CAT6。超过100m使用单模光纤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钢结构与装饰边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㎡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12.96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钢结构采用镀锌钢管，装饰边框采用304不锈钢板，厚度1mm，装饰颜色以甲方确认为准。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无线投屏器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803016.50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</w:t>
      </w:r>
      <w:r>
        <w:rPr>
          <w:rFonts w:hint="eastAsia" w:cs="Times New Roman"/>
          <w:sz w:val="24"/>
          <w:szCs w:val="24"/>
          <w:lang w:eastAsia="zh-CN"/>
        </w:rPr>
        <w:t>，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且需要响应清单内所有设备材料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7F829C0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175BF1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5D520F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7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2024-05-06T02:11:16Z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