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高压房防护用品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700"/>
        <w:gridCol w:w="2608"/>
        <w:gridCol w:w="750"/>
        <w:gridCol w:w="800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409-2-4-10-2-4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绝缘靴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双安牌25KV 绝缘鞋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53</w:t>
            </w:r>
          </w:p>
        </w:tc>
        <w:tc>
          <w:tcPr>
            <w:tcW w:w="1628" w:type="dxa"/>
            <w:vMerge w:val="restart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广河14套</w:t>
            </w:r>
          </w:p>
          <w:p>
            <w:pPr>
              <w:spacing w:beforeLines="50" w:afterLines="50"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增从14套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hAnsiTheme="minorEastAsia"/>
                <w:szCs w:val="21"/>
                <w:lang w:val="en-US" w:eastAsia="zh-CN"/>
              </w:rPr>
              <w:t>北三环</w:t>
            </w:r>
            <w:bookmarkStart w:id="3" w:name="_GoBack"/>
            <w:bookmarkEnd w:id="3"/>
            <w:r>
              <w:rPr>
                <w:rFonts w:hint="eastAsia" w:hAnsiTheme="minorEastAsia"/>
                <w:szCs w:val="21"/>
                <w:lang w:val="en-US" w:eastAsia="zh-CN"/>
              </w:rPr>
              <w:t>25套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409-2-4-10-2-5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绝缘手套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双安牌绝缘手12KV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53</w:t>
            </w:r>
          </w:p>
        </w:tc>
        <w:tc>
          <w:tcPr>
            <w:tcW w:w="1628" w:type="dxa"/>
            <w:vMerge w:val="continue"/>
            <w:tcBorders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409-2-4-10-2-6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交流声光验电器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鑫阔牌/10KV 盒装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53</w:t>
            </w:r>
          </w:p>
        </w:tc>
        <w:tc>
          <w:tcPr>
            <w:tcW w:w="1628" w:type="dxa"/>
            <w:vMerge w:val="continue"/>
            <w:tcBorders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409-2-4-10-2-7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接地线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上德昌牌子/常规款</w:t>
            </w:r>
          </w:p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10KV25方 1*3+7米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53</w:t>
            </w:r>
          </w:p>
        </w:tc>
        <w:tc>
          <w:tcPr>
            <w:tcW w:w="1628" w:type="dxa"/>
            <w:vMerge w:val="continue"/>
            <w:tcBorders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409-2-4-10-2-8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绝缘操作杆</w:t>
            </w:r>
          </w:p>
        </w:tc>
        <w:tc>
          <w:tcPr>
            <w:tcW w:w="260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32MM/3节 4.5 米35kv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53</w:t>
            </w:r>
          </w:p>
        </w:tc>
        <w:tc>
          <w:tcPr>
            <w:tcW w:w="1628" w:type="dxa"/>
            <w:vMerge w:val="continue"/>
            <w:tcBorders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38579.60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20C6137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413C02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1E6A2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45008F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4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2024-04-16T02:27:14Z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