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bookmarkStart w:id="3" w:name="_GoBack"/>
      <w:r>
        <w:rPr>
          <w:rFonts w:hint="default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  <w:t>广州交投集团营运道路 2023-2026 年度机电养护综合管养项目-广东省连平（赣粤界）至从化公路工程</w:t>
      </w:r>
      <w:r>
        <w:rPr>
          <w:rFonts w:hint="eastAsia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  <w:t>紧急电话疏散指示标志、灭火器指示标志、光电轮廓灯</w:t>
      </w:r>
      <w:r>
        <w:rPr>
          <w:rFonts w:hint="default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  <w:t>采购意向征集公告</w:t>
      </w:r>
      <w:bookmarkEnd w:id="3"/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1.1项目名称：广州交投集团营运道路 2023-2026 年度机电养护综合管养项目-广东省连平（赣粤界）至从化公路工程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75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7"/>
        <w:gridCol w:w="1377"/>
        <w:gridCol w:w="1230"/>
        <w:gridCol w:w="810"/>
        <w:gridCol w:w="853"/>
        <w:gridCol w:w="16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68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37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123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品牌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型号</w:t>
            </w:r>
          </w:p>
        </w:tc>
        <w:tc>
          <w:tcPr>
            <w:tcW w:w="81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162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87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409-2-6-4-2</w:t>
            </w:r>
          </w:p>
        </w:tc>
        <w:tc>
          <w:tcPr>
            <w:tcW w:w="1377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紧急电话疏散指示标志</w:t>
            </w:r>
          </w:p>
        </w:tc>
        <w:tc>
          <w:tcPr>
            <w:tcW w:w="123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60</w:t>
            </w:r>
          </w:p>
        </w:tc>
        <w:tc>
          <w:tcPr>
            <w:tcW w:w="162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87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409-2-6-4-2</w:t>
            </w:r>
          </w:p>
        </w:tc>
        <w:tc>
          <w:tcPr>
            <w:tcW w:w="1377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灭火器指示标志</w:t>
            </w:r>
          </w:p>
        </w:tc>
        <w:tc>
          <w:tcPr>
            <w:tcW w:w="123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40</w:t>
            </w:r>
          </w:p>
        </w:tc>
        <w:tc>
          <w:tcPr>
            <w:tcW w:w="1627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87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409-2-6-4-5</w:t>
            </w:r>
          </w:p>
        </w:tc>
        <w:tc>
          <w:tcPr>
            <w:tcW w:w="1377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光电轮廓灯</w:t>
            </w:r>
          </w:p>
        </w:tc>
        <w:tc>
          <w:tcPr>
            <w:tcW w:w="123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200</w:t>
            </w:r>
          </w:p>
        </w:tc>
        <w:tc>
          <w:tcPr>
            <w:tcW w:w="1627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pStyle w:val="6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指导安装调试费、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保险费、税费、试运行及缺陷的维护等一切费用；</w:t>
      </w:r>
    </w:p>
    <w:p>
      <w:pPr>
        <w:pStyle w:val="6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19259.00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eastAsia" w:cs="Times New Roman"/>
          <w:b/>
          <w:snapToGrid w:val="0"/>
          <w:kern w:val="0"/>
          <w:sz w:val="24"/>
          <w:szCs w:val="24"/>
          <w:lang w:val="en-US" w:eastAsia="zh-CN"/>
        </w:rPr>
        <w:t>技术参数</w:t>
      </w:r>
    </w:p>
    <w:p>
      <w:pPr>
        <w:wordWrap w:val="0"/>
        <w:spacing w:line="360" w:lineRule="auto"/>
        <w:rPr>
          <w:rFonts w:hint="eastAsia" w:cs="Times New Roman" w:eastAsiaTheme="minorEastAsia"/>
          <w:b/>
          <w:bCs w:val="0"/>
          <w:szCs w:val="21"/>
          <w:lang w:val="en-US" w:eastAsia="zh-CN"/>
        </w:rPr>
      </w:pPr>
      <w:r>
        <w:rPr>
          <w:rFonts w:hint="default" w:cs="Times New Roman" w:eastAsiaTheme="minorEastAsia"/>
          <w:b/>
          <w:bCs w:val="0"/>
          <w:szCs w:val="21"/>
          <w:lang w:val="en-US" w:eastAsia="zh-CN"/>
        </w:rPr>
        <w:t>紧急电话疏散指示标志</w:t>
      </w:r>
      <w:r>
        <w:rPr>
          <w:rFonts w:hint="eastAsia" w:cs="Times New Roman" w:eastAsiaTheme="minorEastAsia"/>
          <w:b/>
          <w:bCs w:val="0"/>
          <w:szCs w:val="21"/>
          <w:lang w:val="en-US" w:eastAsia="zh-CN"/>
        </w:rPr>
        <w:t>：</w:t>
      </w:r>
    </w:p>
    <w:p>
      <w:pPr>
        <w:wordWrap w:val="0"/>
        <w:spacing w:line="360" w:lineRule="auto"/>
        <w:rPr>
          <w:rFonts w:hint="default" w:cs="Times New Roman" w:eastAsiaTheme="minorEastAsia"/>
          <w:bCs/>
          <w:szCs w:val="21"/>
          <w:lang w:val="en-US" w:eastAsia="zh-CN"/>
        </w:rPr>
      </w:pPr>
      <w:r>
        <w:rPr>
          <w:rFonts w:hint="default" w:cs="Times New Roman" w:eastAsiaTheme="minorEastAsia"/>
          <w:bCs/>
          <w:szCs w:val="21"/>
          <w:lang w:val="en-US" w:eastAsia="zh-CN"/>
        </w:rPr>
        <w:t>1．功率：紧急电话标志：250mm*400mm*50≤5W</w:t>
      </w:r>
    </w:p>
    <w:p>
      <w:pPr>
        <w:wordWrap w:val="0"/>
        <w:spacing w:line="360" w:lineRule="auto"/>
        <w:rPr>
          <w:rFonts w:hint="default" w:cs="Times New Roman" w:eastAsiaTheme="minorEastAsia"/>
          <w:bCs/>
          <w:szCs w:val="21"/>
          <w:lang w:val="en-US" w:eastAsia="zh-CN"/>
        </w:rPr>
      </w:pPr>
      <w:r>
        <w:rPr>
          <w:rFonts w:hint="default" w:cs="Times New Roman" w:eastAsiaTheme="minorEastAsia"/>
          <w:bCs/>
          <w:szCs w:val="21"/>
          <w:lang w:val="en-US" w:eastAsia="zh-CN"/>
        </w:rPr>
        <w:t>2．输入电压：AC 220V±15% .  50Hz±3HZ</w:t>
      </w:r>
    </w:p>
    <w:p>
      <w:pPr>
        <w:wordWrap w:val="0"/>
        <w:spacing w:line="360" w:lineRule="auto"/>
        <w:rPr>
          <w:rFonts w:hint="default" w:cs="Times New Roman" w:eastAsiaTheme="minorEastAsia"/>
          <w:bCs/>
          <w:szCs w:val="21"/>
          <w:lang w:val="en-US" w:eastAsia="zh-CN"/>
        </w:rPr>
      </w:pPr>
      <w:r>
        <w:rPr>
          <w:rFonts w:hint="default" w:cs="Times New Roman" w:eastAsiaTheme="minorEastAsia"/>
          <w:bCs/>
          <w:szCs w:val="21"/>
          <w:lang w:val="en-US" w:eastAsia="zh-CN"/>
        </w:rPr>
        <w:t xml:space="preserve">3．内部工作电压：DC 12V </w:t>
      </w:r>
    </w:p>
    <w:p>
      <w:pPr>
        <w:wordWrap w:val="0"/>
        <w:spacing w:line="360" w:lineRule="auto"/>
        <w:rPr>
          <w:rFonts w:hint="default" w:cs="Times New Roman" w:eastAsiaTheme="minorEastAsia"/>
          <w:bCs/>
          <w:szCs w:val="21"/>
          <w:lang w:val="en-US" w:eastAsia="zh-CN"/>
        </w:rPr>
      </w:pPr>
      <w:r>
        <w:rPr>
          <w:rFonts w:hint="default" w:cs="Times New Roman" w:eastAsiaTheme="minorEastAsia"/>
          <w:bCs/>
          <w:szCs w:val="21"/>
          <w:lang w:val="en-US" w:eastAsia="zh-CN"/>
        </w:rPr>
        <w:t>4．环境温度：-40℃ ~ +70℃</w:t>
      </w:r>
    </w:p>
    <w:p>
      <w:pPr>
        <w:wordWrap w:val="0"/>
        <w:spacing w:line="360" w:lineRule="auto"/>
        <w:rPr>
          <w:rFonts w:hint="default" w:cs="Times New Roman" w:eastAsiaTheme="minorEastAsia"/>
          <w:bCs/>
          <w:szCs w:val="21"/>
          <w:lang w:val="en-US" w:eastAsia="zh-CN"/>
        </w:rPr>
      </w:pPr>
      <w:r>
        <w:rPr>
          <w:rFonts w:hint="default" w:cs="Times New Roman" w:eastAsiaTheme="minorEastAsia"/>
          <w:bCs/>
          <w:szCs w:val="21"/>
          <w:lang w:val="en-US" w:eastAsia="zh-CN"/>
        </w:rPr>
        <w:t>5．环境湿度：10% ~ 95%RH</w:t>
      </w:r>
    </w:p>
    <w:p>
      <w:pPr>
        <w:wordWrap w:val="0"/>
        <w:spacing w:line="360" w:lineRule="auto"/>
        <w:rPr>
          <w:rFonts w:hint="default" w:cs="Times New Roman" w:eastAsiaTheme="minorEastAsia"/>
          <w:bCs/>
          <w:szCs w:val="21"/>
          <w:lang w:val="en-US" w:eastAsia="zh-CN"/>
        </w:rPr>
      </w:pPr>
      <w:r>
        <w:rPr>
          <w:rFonts w:hint="default" w:cs="Times New Roman" w:eastAsiaTheme="minorEastAsia"/>
          <w:bCs/>
          <w:szCs w:val="21"/>
          <w:lang w:val="en-US" w:eastAsia="zh-CN"/>
        </w:rPr>
        <w:t>6．发光面：双面（精工油墨丝印工艺）</w:t>
      </w:r>
    </w:p>
    <w:p>
      <w:pPr>
        <w:wordWrap w:val="0"/>
        <w:spacing w:line="360" w:lineRule="auto"/>
        <w:rPr>
          <w:rFonts w:hint="default" w:cs="Times New Roman" w:eastAsiaTheme="minorEastAsia"/>
          <w:bCs/>
          <w:szCs w:val="21"/>
          <w:lang w:val="en-US" w:eastAsia="zh-CN"/>
        </w:rPr>
      </w:pPr>
      <w:r>
        <w:rPr>
          <w:rFonts w:hint="default" w:cs="Times New Roman" w:eastAsiaTheme="minorEastAsia"/>
          <w:bCs/>
          <w:szCs w:val="21"/>
          <w:lang w:val="en-US" w:eastAsia="zh-CN"/>
        </w:rPr>
        <w:t>7．灯源材料：台湾明纬白色超高亮发光二极管</w:t>
      </w:r>
    </w:p>
    <w:p>
      <w:pPr>
        <w:wordWrap w:val="0"/>
        <w:spacing w:line="360" w:lineRule="auto"/>
        <w:rPr>
          <w:rFonts w:hint="default" w:cs="Times New Roman" w:eastAsiaTheme="minorEastAsia"/>
          <w:bCs/>
          <w:szCs w:val="21"/>
          <w:lang w:val="en-US" w:eastAsia="zh-CN"/>
        </w:rPr>
      </w:pPr>
      <w:r>
        <w:rPr>
          <w:rFonts w:hint="default" w:cs="Times New Roman" w:eastAsiaTheme="minorEastAsia"/>
          <w:bCs/>
          <w:szCs w:val="21"/>
          <w:lang w:val="en-US" w:eastAsia="zh-CN"/>
        </w:rPr>
        <w:t>8．发光方式：24h直亮</w:t>
      </w:r>
    </w:p>
    <w:p>
      <w:pPr>
        <w:wordWrap w:val="0"/>
        <w:spacing w:line="360" w:lineRule="auto"/>
        <w:rPr>
          <w:rFonts w:hint="default" w:cs="Times New Roman" w:eastAsiaTheme="minorEastAsia"/>
          <w:bCs/>
          <w:szCs w:val="21"/>
          <w:lang w:val="en-US" w:eastAsia="zh-CN"/>
        </w:rPr>
      </w:pPr>
      <w:r>
        <w:rPr>
          <w:rFonts w:hint="default" w:cs="Times New Roman" w:eastAsiaTheme="minorEastAsia"/>
          <w:bCs/>
          <w:szCs w:val="21"/>
          <w:lang w:val="en-US" w:eastAsia="zh-CN"/>
        </w:rPr>
        <w:t>9．驱动电源：APV系列台湾明纬防水电源</w:t>
      </w:r>
    </w:p>
    <w:p>
      <w:pPr>
        <w:wordWrap w:val="0"/>
        <w:spacing w:line="360" w:lineRule="auto"/>
        <w:rPr>
          <w:rFonts w:hint="default" w:cs="Times New Roman" w:eastAsiaTheme="minorEastAsia"/>
          <w:bCs/>
          <w:szCs w:val="21"/>
          <w:lang w:val="en-US" w:eastAsia="zh-CN"/>
        </w:rPr>
      </w:pPr>
      <w:r>
        <w:rPr>
          <w:rFonts w:hint="default" w:cs="Times New Roman" w:eastAsiaTheme="minorEastAsia"/>
          <w:bCs/>
          <w:szCs w:val="21"/>
          <w:lang w:val="en-US" w:eastAsia="zh-CN"/>
        </w:rPr>
        <w:t>10．MTBF：100000小时</w:t>
      </w:r>
    </w:p>
    <w:p>
      <w:pPr>
        <w:wordWrap w:val="0"/>
        <w:spacing w:line="360" w:lineRule="auto"/>
        <w:rPr>
          <w:rFonts w:hint="default" w:cs="Times New Roman" w:eastAsiaTheme="minorEastAsia"/>
          <w:bCs/>
          <w:szCs w:val="21"/>
          <w:lang w:val="en-US" w:eastAsia="zh-CN"/>
        </w:rPr>
      </w:pPr>
      <w:r>
        <w:rPr>
          <w:rFonts w:hint="default" w:cs="Times New Roman" w:eastAsiaTheme="minorEastAsia"/>
          <w:bCs/>
          <w:szCs w:val="21"/>
          <w:lang w:val="en-US" w:eastAsia="zh-CN"/>
        </w:rPr>
        <w:t>11．MTTR：≤0.5小时</w:t>
      </w:r>
    </w:p>
    <w:p>
      <w:pPr>
        <w:wordWrap w:val="0"/>
        <w:spacing w:line="360" w:lineRule="auto"/>
        <w:rPr>
          <w:rFonts w:hint="default" w:cs="Times New Roman" w:eastAsiaTheme="minorEastAsia"/>
          <w:bCs/>
          <w:szCs w:val="21"/>
          <w:lang w:val="en-US" w:eastAsia="zh-CN"/>
        </w:rPr>
      </w:pPr>
      <w:r>
        <w:rPr>
          <w:rFonts w:hint="default" w:cs="Times New Roman" w:eastAsiaTheme="minorEastAsia"/>
          <w:bCs/>
          <w:szCs w:val="21"/>
          <w:lang w:val="en-US" w:eastAsia="zh-CN"/>
        </w:rPr>
        <w:t>12．可视距离：＞500m</w:t>
      </w:r>
    </w:p>
    <w:p>
      <w:pPr>
        <w:wordWrap w:val="0"/>
        <w:spacing w:line="360" w:lineRule="auto"/>
        <w:rPr>
          <w:rFonts w:hint="default" w:cs="Times New Roman" w:eastAsiaTheme="minorEastAsia"/>
          <w:bCs/>
          <w:szCs w:val="21"/>
          <w:lang w:val="en-US" w:eastAsia="zh-CN"/>
        </w:rPr>
      </w:pPr>
      <w:r>
        <w:rPr>
          <w:rFonts w:hint="default" w:cs="Times New Roman" w:eastAsiaTheme="minorEastAsia"/>
          <w:bCs/>
          <w:szCs w:val="21"/>
          <w:lang w:val="en-US" w:eastAsia="zh-CN"/>
        </w:rPr>
        <w:t>13．防护等级：IP65</w:t>
      </w:r>
    </w:p>
    <w:p>
      <w:pPr>
        <w:wordWrap w:val="0"/>
        <w:spacing w:line="360" w:lineRule="auto"/>
        <w:rPr>
          <w:rFonts w:hint="default" w:cs="Times New Roman" w:eastAsiaTheme="minorEastAsia"/>
          <w:bCs/>
          <w:szCs w:val="21"/>
          <w:lang w:val="en-US" w:eastAsia="zh-CN"/>
        </w:rPr>
      </w:pPr>
      <w:r>
        <w:rPr>
          <w:rFonts w:hint="default" w:cs="Times New Roman" w:eastAsiaTheme="minorEastAsia"/>
          <w:bCs/>
          <w:szCs w:val="21"/>
          <w:lang w:val="en-US" w:eastAsia="zh-CN"/>
        </w:rPr>
        <w:t>14．内嵌导光板，使图案显示色彩更加均匀，功耗更低</w:t>
      </w:r>
    </w:p>
    <w:p>
      <w:pPr>
        <w:wordWrap w:val="0"/>
        <w:spacing w:line="360" w:lineRule="auto"/>
        <w:rPr>
          <w:rFonts w:hint="default" w:cs="Times New Roman" w:eastAsiaTheme="minorEastAsia"/>
          <w:bCs/>
          <w:szCs w:val="21"/>
          <w:lang w:val="en-US" w:eastAsia="zh-CN"/>
        </w:rPr>
      </w:pPr>
      <w:r>
        <w:rPr>
          <w:rFonts w:hint="default" w:cs="Times New Roman" w:eastAsiaTheme="minorEastAsia"/>
          <w:bCs/>
          <w:szCs w:val="21"/>
          <w:lang w:val="en-US" w:eastAsia="zh-CN"/>
        </w:rPr>
        <w:t>方便快捷的安装结构</w:t>
      </w:r>
    </w:p>
    <w:p>
      <w:pPr>
        <w:numPr>
          <w:ilvl w:val="0"/>
          <w:numId w:val="5"/>
        </w:numPr>
        <w:wordWrap w:val="0"/>
        <w:spacing w:line="360" w:lineRule="auto"/>
        <w:rPr>
          <w:rFonts w:hint="default" w:cs="Times New Roman" w:eastAsiaTheme="minorEastAsia"/>
          <w:bCs/>
          <w:szCs w:val="21"/>
          <w:lang w:val="en-US" w:eastAsia="zh-CN"/>
        </w:rPr>
      </w:pPr>
      <w:r>
        <w:rPr>
          <w:rFonts w:hint="default" w:cs="Times New Roman" w:eastAsiaTheme="minorEastAsia"/>
          <w:bCs/>
          <w:szCs w:val="21"/>
          <w:lang w:val="en-US" w:eastAsia="zh-CN"/>
        </w:rPr>
        <w:t>含配套支架</w:t>
      </w:r>
    </w:p>
    <w:p>
      <w:pPr>
        <w:numPr>
          <w:ilvl w:val="0"/>
          <w:numId w:val="0"/>
        </w:numPr>
        <w:wordWrap w:val="0"/>
        <w:spacing w:line="360" w:lineRule="auto"/>
        <w:rPr>
          <w:rFonts w:hint="eastAsia" w:cs="Times New Roman" w:eastAsiaTheme="minorEastAsia"/>
          <w:b/>
          <w:bCs w:val="0"/>
          <w:szCs w:val="21"/>
          <w:lang w:val="en-US" w:eastAsia="zh-CN"/>
        </w:rPr>
      </w:pPr>
      <w:r>
        <w:rPr>
          <w:rFonts w:hint="default" w:cs="Times New Roman" w:eastAsiaTheme="minorEastAsia"/>
          <w:b/>
          <w:bCs w:val="0"/>
          <w:szCs w:val="21"/>
          <w:lang w:val="en-US" w:eastAsia="zh-CN"/>
        </w:rPr>
        <w:t>灭火器指示标志</w:t>
      </w:r>
      <w:r>
        <w:rPr>
          <w:rFonts w:hint="eastAsia" w:cs="Times New Roman" w:eastAsiaTheme="minorEastAsia"/>
          <w:b/>
          <w:bCs w:val="0"/>
          <w:szCs w:val="21"/>
          <w:lang w:val="en-US" w:eastAsia="zh-CN"/>
        </w:rPr>
        <w:t>：</w:t>
      </w:r>
    </w:p>
    <w:p>
      <w:pPr>
        <w:numPr>
          <w:ilvl w:val="0"/>
          <w:numId w:val="0"/>
        </w:numPr>
        <w:wordWrap w:val="0"/>
        <w:spacing w:line="360" w:lineRule="auto"/>
        <w:rPr>
          <w:rFonts w:hint="default" w:cs="Times New Roman" w:eastAsiaTheme="minorEastAsia"/>
          <w:bCs/>
          <w:szCs w:val="21"/>
          <w:lang w:val="en-US" w:eastAsia="zh-CN"/>
        </w:rPr>
      </w:pPr>
      <w:r>
        <w:rPr>
          <w:rFonts w:hint="default" w:cs="Times New Roman" w:eastAsiaTheme="minorEastAsia"/>
          <w:bCs/>
          <w:szCs w:val="21"/>
          <w:lang w:val="en-US" w:eastAsia="zh-CN"/>
        </w:rPr>
        <w:t>1．功率：灭火器标志：250mm*400mm*50≤5W</w:t>
      </w:r>
    </w:p>
    <w:p>
      <w:pPr>
        <w:numPr>
          <w:ilvl w:val="0"/>
          <w:numId w:val="0"/>
        </w:numPr>
        <w:wordWrap w:val="0"/>
        <w:spacing w:line="360" w:lineRule="auto"/>
        <w:rPr>
          <w:rFonts w:hint="default" w:cs="Times New Roman" w:eastAsiaTheme="minorEastAsia"/>
          <w:bCs/>
          <w:szCs w:val="21"/>
          <w:lang w:val="en-US" w:eastAsia="zh-CN"/>
        </w:rPr>
      </w:pPr>
      <w:r>
        <w:rPr>
          <w:rFonts w:hint="default" w:cs="Times New Roman" w:eastAsiaTheme="minorEastAsia"/>
          <w:bCs/>
          <w:szCs w:val="21"/>
          <w:lang w:val="en-US" w:eastAsia="zh-CN"/>
        </w:rPr>
        <w:t>2．输入电压：AC 220V±15% .  50Hz±3HZ</w:t>
      </w:r>
    </w:p>
    <w:p>
      <w:pPr>
        <w:numPr>
          <w:ilvl w:val="0"/>
          <w:numId w:val="0"/>
        </w:numPr>
        <w:wordWrap w:val="0"/>
        <w:spacing w:line="360" w:lineRule="auto"/>
        <w:rPr>
          <w:rFonts w:hint="default" w:cs="Times New Roman" w:eastAsiaTheme="minorEastAsia"/>
          <w:bCs/>
          <w:szCs w:val="21"/>
          <w:lang w:val="en-US" w:eastAsia="zh-CN"/>
        </w:rPr>
      </w:pPr>
      <w:r>
        <w:rPr>
          <w:rFonts w:hint="default" w:cs="Times New Roman" w:eastAsiaTheme="minorEastAsia"/>
          <w:bCs/>
          <w:szCs w:val="21"/>
          <w:lang w:val="en-US" w:eastAsia="zh-CN"/>
        </w:rPr>
        <w:t xml:space="preserve">3．内部工作电压：DC 12V </w:t>
      </w:r>
    </w:p>
    <w:p>
      <w:pPr>
        <w:numPr>
          <w:ilvl w:val="0"/>
          <w:numId w:val="0"/>
        </w:numPr>
        <w:wordWrap w:val="0"/>
        <w:spacing w:line="360" w:lineRule="auto"/>
        <w:rPr>
          <w:rFonts w:hint="default" w:cs="Times New Roman" w:eastAsiaTheme="minorEastAsia"/>
          <w:bCs/>
          <w:szCs w:val="21"/>
          <w:lang w:val="en-US" w:eastAsia="zh-CN"/>
        </w:rPr>
      </w:pPr>
      <w:r>
        <w:rPr>
          <w:rFonts w:hint="default" w:cs="Times New Roman" w:eastAsiaTheme="minorEastAsia"/>
          <w:bCs/>
          <w:szCs w:val="21"/>
          <w:lang w:val="en-US" w:eastAsia="zh-CN"/>
        </w:rPr>
        <w:t>4．环境温度：-40℃ ~ +70℃</w:t>
      </w:r>
    </w:p>
    <w:p>
      <w:pPr>
        <w:numPr>
          <w:ilvl w:val="0"/>
          <w:numId w:val="0"/>
        </w:numPr>
        <w:wordWrap w:val="0"/>
        <w:spacing w:line="360" w:lineRule="auto"/>
        <w:rPr>
          <w:rFonts w:hint="default" w:cs="Times New Roman" w:eastAsiaTheme="minorEastAsia"/>
          <w:bCs/>
          <w:szCs w:val="21"/>
          <w:lang w:val="en-US" w:eastAsia="zh-CN"/>
        </w:rPr>
      </w:pPr>
      <w:r>
        <w:rPr>
          <w:rFonts w:hint="default" w:cs="Times New Roman" w:eastAsiaTheme="minorEastAsia"/>
          <w:bCs/>
          <w:szCs w:val="21"/>
          <w:lang w:val="en-US" w:eastAsia="zh-CN"/>
        </w:rPr>
        <w:t>5．环境湿度：10% ~ 95%RH</w:t>
      </w:r>
    </w:p>
    <w:p>
      <w:pPr>
        <w:numPr>
          <w:ilvl w:val="0"/>
          <w:numId w:val="0"/>
        </w:numPr>
        <w:wordWrap w:val="0"/>
        <w:spacing w:line="360" w:lineRule="auto"/>
        <w:rPr>
          <w:rFonts w:hint="default" w:cs="Times New Roman" w:eastAsiaTheme="minorEastAsia"/>
          <w:bCs/>
          <w:szCs w:val="21"/>
          <w:lang w:val="en-US" w:eastAsia="zh-CN"/>
        </w:rPr>
      </w:pPr>
      <w:r>
        <w:rPr>
          <w:rFonts w:hint="default" w:cs="Times New Roman" w:eastAsiaTheme="minorEastAsia"/>
          <w:bCs/>
          <w:szCs w:val="21"/>
          <w:lang w:val="en-US" w:eastAsia="zh-CN"/>
        </w:rPr>
        <w:t>6．发光面：双面（精工油墨丝印工艺）</w:t>
      </w:r>
    </w:p>
    <w:p>
      <w:pPr>
        <w:numPr>
          <w:ilvl w:val="0"/>
          <w:numId w:val="0"/>
        </w:numPr>
        <w:wordWrap w:val="0"/>
        <w:spacing w:line="360" w:lineRule="auto"/>
        <w:rPr>
          <w:rFonts w:hint="default" w:cs="Times New Roman" w:eastAsiaTheme="minorEastAsia"/>
          <w:bCs/>
          <w:szCs w:val="21"/>
          <w:lang w:val="en-US" w:eastAsia="zh-CN"/>
        </w:rPr>
      </w:pPr>
      <w:r>
        <w:rPr>
          <w:rFonts w:hint="default" w:cs="Times New Roman" w:eastAsiaTheme="minorEastAsia"/>
          <w:bCs/>
          <w:szCs w:val="21"/>
          <w:lang w:val="en-US" w:eastAsia="zh-CN"/>
        </w:rPr>
        <w:t>7．灯源材料：台湾明纬白色超高亮发光二极管</w:t>
      </w:r>
    </w:p>
    <w:p>
      <w:pPr>
        <w:numPr>
          <w:ilvl w:val="0"/>
          <w:numId w:val="0"/>
        </w:numPr>
        <w:wordWrap w:val="0"/>
        <w:spacing w:line="360" w:lineRule="auto"/>
        <w:rPr>
          <w:rFonts w:hint="default" w:cs="Times New Roman" w:eastAsiaTheme="minorEastAsia"/>
          <w:bCs/>
          <w:szCs w:val="21"/>
          <w:lang w:val="en-US" w:eastAsia="zh-CN"/>
        </w:rPr>
      </w:pPr>
      <w:r>
        <w:rPr>
          <w:rFonts w:hint="default" w:cs="Times New Roman" w:eastAsiaTheme="minorEastAsia"/>
          <w:bCs/>
          <w:szCs w:val="21"/>
          <w:lang w:val="en-US" w:eastAsia="zh-CN"/>
        </w:rPr>
        <w:t>8．发光方式：24h直亮</w:t>
      </w:r>
    </w:p>
    <w:p>
      <w:pPr>
        <w:numPr>
          <w:ilvl w:val="0"/>
          <w:numId w:val="0"/>
        </w:numPr>
        <w:wordWrap w:val="0"/>
        <w:spacing w:line="360" w:lineRule="auto"/>
        <w:rPr>
          <w:rFonts w:hint="default" w:cs="Times New Roman" w:eastAsiaTheme="minorEastAsia"/>
          <w:bCs/>
          <w:szCs w:val="21"/>
          <w:lang w:val="en-US" w:eastAsia="zh-CN"/>
        </w:rPr>
      </w:pPr>
      <w:r>
        <w:rPr>
          <w:rFonts w:hint="default" w:cs="Times New Roman" w:eastAsiaTheme="minorEastAsia"/>
          <w:bCs/>
          <w:szCs w:val="21"/>
          <w:lang w:val="en-US" w:eastAsia="zh-CN"/>
        </w:rPr>
        <w:t>9．驱动电源：APV系列台湾明纬防水电源</w:t>
      </w:r>
    </w:p>
    <w:p>
      <w:pPr>
        <w:numPr>
          <w:ilvl w:val="0"/>
          <w:numId w:val="0"/>
        </w:numPr>
        <w:wordWrap w:val="0"/>
        <w:spacing w:line="360" w:lineRule="auto"/>
        <w:rPr>
          <w:rFonts w:hint="default" w:cs="Times New Roman" w:eastAsiaTheme="minorEastAsia"/>
          <w:bCs/>
          <w:szCs w:val="21"/>
          <w:lang w:val="en-US" w:eastAsia="zh-CN"/>
        </w:rPr>
      </w:pPr>
      <w:r>
        <w:rPr>
          <w:rFonts w:hint="default" w:cs="Times New Roman" w:eastAsiaTheme="minorEastAsia"/>
          <w:bCs/>
          <w:szCs w:val="21"/>
          <w:lang w:val="en-US" w:eastAsia="zh-CN"/>
        </w:rPr>
        <w:t>10．MTBF：100000小时</w:t>
      </w:r>
    </w:p>
    <w:p>
      <w:pPr>
        <w:numPr>
          <w:ilvl w:val="0"/>
          <w:numId w:val="0"/>
        </w:numPr>
        <w:wordWrap w:val="0"/>
        <w:spacing w:line="360" w:lineRule="auto"/>
        <w:rPr>
          <w:rFonts w:hint="default" w:cs="Times New Roman" w:eastAsiaTheme="minorEastAsia"/>
          <w:bCs/>
          <w:szCs w:val="21"/>
          <w:lang w:val="en-US" w:eastAsia="zh-CN"/>
        </w:rPr>
      </w:pPr>
      <w:r>
        <w:rPr>
          <w:rFonts w:hint="default" w:cs="Times New Roman" w:eastAsiaTheme="minorEastAsia"/>
          <w:bCs/>
          <w:szCs w:val="21"/>
          <w:lang w:val="en-US" w:eastAsia="zh-CN"/>
        </w:rPr>
        <w:t>11．MTTR：≤0.5小时</w:t>
      </w:r>
    </w:p>
    <w:p>
      <w:pPr>
        <w:numPr>
          <w:ilvl w:val="0"/>
          <w:numId w:val="0"/>
        </w:numPr>
        <w:wordWrap w:val="0"/>
        <w:spacing w:line="360" w:lineRule="auto"/>
        <w:rPr>
          <w:rFonts w:hint="default" w:cs="Times New Roman" w:eastAsiaTheme="minorEastAsia"/>
          <w:bCs/>
          <w:szCs w:val="21"/>
          <w:lang w:val="en-US" w:eastAsia="zh-CN"/>
        </w:rPr>
      </w:pPr>
      <w:r>
        <w:rPr>
          <w:rFonts w:hint="default" w:cs="Times New Roman" w:eastAsiaTheme="minorEastAsia"/>
          <w:bCs/>
          <w:szCs w:val="21"/>
          <w:lang w:val="en-US" w:eastAsia="zh-CN"/>
        </w:rPr>
        <w:t>12．可视距离：＞500m</w:t>
      </w:r>
    </w:p>
    <w:p>
      <w:pPr>
        <w:numPr>
          <w:ilvl w:val="0"/>
          <w:numId w:val="0"/>
        </w:numPr>
        <w:wordWrap w:val="0"/>
        <w:spacing w:line="360" w:lineRule="auto"/>
        <w:rPr>
          <w:rFonts w:hint="default" w:cs="Times New Roman" w:eastAsiaTheme="minorEastAsia"/>
          <w:bCs/>
          <w:szCs w:val="21"/>
          <w:lang w:val="en-US" w:eastAsia="zh-CN"/>
        </w:rPr>
      </w:pPr>
      <w:r>
        <w:rPr>
          <w:rFonts w:hint="default" w:cs="Times New Roman" w:eastAsiaTheme="minorEastAsia"/>
          <w:bCs/>
          <w:szCs w:val="21"/>
          <w:lang w:val="en-US" w:eastAsia="zh-CN"/>
        </w:rPr>
        <w:t>13．防护等级：IP65</w:t>
      </w:r>
    </w:p>
    <w:p>
      <w:pPr>
        <w:numPr>
          <w:ilvl w:val="0"/>
          <w:numId w:val="0"/>
        </w:numPr>
        <w:wordWrap w:val="0"/>
        <w:spacing w:line="360" w:lineRule="auto"/>
        <w:rPr>
          <w:rFonts w:hint="default" w:cs="Times New Roman" w:eastAsiaTheme="minorEastAsia"/>
          <w:bCs/>
          <w:szCs w:val="21"/>
          <w:lang w:val="en-US" w:eastAsia="zh-CN"/>
        </w:rPr>
      </w:pPr>
      <w:r>
        <w:rPr>
          <w:rFonts w:hint="default" w:cs="Times New Roman" w:eastAsiaTheme="minorEastAsia"/>
          <w:bCs/>
          <w:szCs w:val="21"/>
          <w:lang w:val="en-US" w:eastAsia="zh-CN"/>
        </w:rPr>
        <w:t>14．内嵌导光板，使图案显示色彩更加均匀，功耗更低</w:t>
      </w:r>
    </w:p>
    <w:p>
      <w:pPr>
        <w:numPr>
          <w:ilvl w:val="0"/>
          <w:numId w:val="0"/>
        </w:numPr>
        <w:wordWrap w:val="0"/>
        <w:spacing w:line="360" w:lineRule="auto"/>
        <w:rPr>
          <w:rFonts w:hint="default" w:cs="Times New Roman" w:eastAsiaTheme="minorEastAsia"/>
          <w:bCs/>
          <w:szCs w:val="21"/>
          <w:lang w:val="en-US" w:eastAsia="zh-CN"/>
        </w:rPr>
      </w:pPr>
      <w:r>
        <w:rPr>
          <w:rFonts w:hint="default" w:cs="Times New Roman" w:eastAsiaTheme="minorEastAsia"/>
          <w:bCs/>
          <w:szCs w:val="21"/>
          <w:lang w:val="en-US" w:eastAsia="zh-CN"/>
        </w:rPr>
        <w:t>方便快捷的安装结构</w:t>
      </w:r>
    </w:p>
    <w:p>
      <w:pPr>
        <w:numPr>
          <w:ilvl w:val="0"/>
          <w:numId w:val="5"/>
        </w:numPr>
        <w:wordWrap w:val="0"/>
        <w:spacing w:line="360" w:lineRule="auto"/>
        <w:ind w:left="0" w:leftChars="0" w:firstLine="0" w:firstLineChars="0"/>
        <w:rPr>
          <w:rFonts w:hint="default" w:cs="Times New Roman" w:eastAsiaTheme="minorEastAsia"/>
          <w:bCs/>
          <w:szCs w:val="21"/>
          <w:lang w:val="en-US" w:eastAsia="zh-CN"/>
        </w:rPr>
      </w:pPr>
      <w:r>
        <w:rPr>
          <w:rFonts w:hint="default" w:cs="Times New Roman" w:eastAsiaTheme="minorEastAsia"/>
          <w:bCs/>
          <w:szCs w:val="21"/>
          <w:lang w:val="en-US" w:eastAsia="zh-CN"/>
        </w:rPr>
        <w:t>含配套支架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  <w:t>光电轮廓灯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1.外壳材料：PC、耐高温ABS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2.光源：单面各6个LED/双面共12颗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3.发光频率：2Hz或自定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4.显示颜色：黄、红、蓝、白、绿色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5.显示器件：Ø5超高亮防雾LED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6.可视距离：&gt;500米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7.使用寿命：有效使用&gt;3年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H&amp;H-PC12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8.工作环境：－30℃~＋70℃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9.尺寸：100*100*20MM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10.纸箱：120*120*55MM2个/盒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11.外箱尺寸：370*300*270MM50个/箱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12.重量：300g/个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13.抗压能力：静态承受压力&gt;12吨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14.防护等级：IP67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15.螺丝孔位间距：70mm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6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pStyle w:val="6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</w:rPr>
        <w:t>响应回执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  <w:lang w:val="en-US" w:eastAsia="zh-CN"/>
        </w:rPr>
        <w:t>及营业执照盖章件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18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  <w:lang w:val="en-US" w:eastAsia="zh-CN"/>
        </w:rPr>
        <w:t>1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1263635487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@qq.com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965960"/>
      <w:bookmarkStart w:id="1" w:name="_Toc332793891"/>
      <w:bookmarkStart w:id="2" w:name="_Toc332793818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梁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5344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04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2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3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4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5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2">
    <w:nsid w:val="41CF94D1"/>
    <w:multiLevelType w:val="singleLevel"/>
    <w:tmpl w:val="41CF94D1"/>
    <w:lvl w:ilvl="0" w:tentative="0">
      <w:start w:val="15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69E52367"/>
    <w:multiLevelType w:val="singleLevel"/>
    <w:tmpl w:val="69E52367"/>
    <w:lvl w:ilvl="0" w:tentative="0">
      <w:start w:val="1"/>
      <w:numFmt w:val="decimal"/>
      <w:suff w:val="nothing"/>
      <w:lvlText w:val="（%1）"/>
      <w:lvlJc w:val="left"/>
    </w:lvl>
  </w:abstractNum>
  <w:abstractNum w:abstractNumId="4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lhMWJlYmM4MDMyNDRkMGJkZWNiNzQxZDViNzAwYTEifQ=="/>
  </w:docVars>
  <w:rsids>
    <w:rsidRoot w:val="00172A27"/>
    <w:rsid w:val="00123FE3"/>
    <w:rsid w:val="001301C5"/>
    <w:rsid w:val="00172A27"/>
    <w:rsid w:val="00477707"/>
    <w:rsid w:val="005603E4"/>
    <w:rsid w:val="00791D96"/>
    <w:rsid w:val="0099398F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1A63D1"/>
    <w:rsid w:val="02BE3126"/>
    <w:rsid w:val="02E72D8C"/>
    <w:rsid w:val="03393105"/>
    <w:rsid w:val="03E74676"/>
    <w:rsid w:val="046B1D8B"/>
    <w:rsid w:val="046E3765"/>
    <w:rsid w:val="049A0EE2"/>
    <w:rsid w:val="05FC2DA4"/>
    <w:rsid w:val="06622CB2"/>
    <w:rsid w:val="06A411DD"/>
    <w:rsid w:val="072D08E0"/>
    <w:rsid w:val="081B102B"/>
    <w:rsid w:val="083A6841"/>
    <w:rsid w:val="08EE3671"/>
    <w:rsid w:val="09293C1C"/>
    <w:rsid w:val="092A167C"/>
    <w:rsid w:val="09D8602B"/>
    <w:rsid w:val="0A310FDA"/>
    <w:rsid w:val="0A533E8A"/>
    <w:rsid w:val="0A634ED8"/>
    <w:rsid w:val="0A69025B"/>
    <w:rsid w:val="0AB539B9"/>
    <w:rsid w:val="0B867103"/>
    <w:rsid w:val="0C397098"/>
    <w:rsid w:val="0DA26991"/>
    <w:rsid w:val="0ECB4993"/>
    <w:rsid w:val="10C41D1F"/>
    <w:rsid w:val="112A7044"/>
    <w:rsid w:val="123D1FC9"/>
    <w:rsid w:val="12ED5CBA"/>
    <w:rsid w:val="13AA7D91"/>
    <w:rsid w:val="140B63F8"/>
    <w:rsid w:val="14C447F8"/>
    <w:rsid w:val="156452D7"/>
    <w:rsid w:val="166D339A"/>
    <w:rsid w:val="17471A1A"/>
    <w:rsid w:val="176F6C9D"/>
    <w:rsid w:val="17936E30"/>
    <w:rsid w:val="18606150"/>
    <w:rsid w:val="19712374"/>
    <w:rsid w:val="19B32EC3"/>
    <w:rsid w:val="1A071A40"/>
    <w:rsid w:val="1A786886"/>
    <w:rsid w:val="1AED69BB"/>
    <w:rsid w:val="1CC7757C"/>
    <w:rsid w:val="1CFD009B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4875F4B"/>
    <w:rsid w:val="25D6438C"/>
    <w:rsid w:val="25E92311"/>
    <w:rsid w:val="26445799"/>
    <w:rsid w:val="2740212A"/>
    <w:rsid w:val="279369D8"/>
    <w:rsid w:val="28126A09"/>
    <w:rsid w:val="29B42C36"/>
    <w:rsid w:val="2A6117E0"/>
    <w:rsid w:val="2A8940C2"/>
    <w:rsid w:val="2A9C2048"/>
    <w:rsid w:val="2B975488"/>
    <w:rsid w:val="2BB05A29"/>
    <w:rsid w:val="2BBE1469"/>
    <w:rsid w:val="2BCA739A"/>
    <w:rsid w:val="2BEB2E13"/>
    <w:rsid w:val="2D393A69"/>
    <w:rsid w:val="2E0860D1"/>
    <w:rsid w:val="2E402CEA"/>
    <w:rsid w:val="2E5A20BA"/>
    <w:rsid w:val="2ECB5FE2"/>
    <w:rsid w:val="31F44517"/>
    <w:rsid w:val="32363B53"/>
    <w:rsid w:val="325C5786"/>
    <w:rsid w:val="32907E5C"/>
    <w:rsid w:val="32D3237F"/>
    <w:rsid w:val="337322A8"/>
    <w:rsid w:val="33C932C5"/>
    <w:rsid w:val="33D53A32"/>
    <w:rsid w:val="34403FA4"/>
    <w:rsid w:val="34DB5F68"/>
    <w:rsid w:val="35912415"/>
    <w:rsid w:val="371778DF"/>
    <w:rsid w:val="37E62326"/>
    <w:rsid w:val="38A511DA"/>
    <w:rsid w:val="394144E6"/>
    <w:rsid w:val="3A1B67E7"/>
    <w:rsid w:val="3A7D6982"/>
    <w:rsid w:val="3BFB1137"/>
    <w:rsid w:val="3C047712"/>
    <w:rsid w:val="3CCC5DA0"/>
    <w:rsid w:val="3CD77495"/>
    <w:rsid w:val="3D4445A5"/>
    <w:rsid w:val="3DC27043"/>
    <w:rsid w:val="3DD1395F"/>
    <w:rsid w:val="3E817133"/>
    <w:rsid w:val="3E8C010F"/>
    <w:rsid w:val="3EFD65C9"/>
    <w:rsid w:val="3F0D301F"/>
    <w:rsid w:val="3F1831BA"/>
    <w:rsid w:val="400E2C48"/>
    <w:rsid w:val="403A795B"/>
    <w:rsid w:val="4044389B"/>
    <w:rsid w:val="40C03B09"/>
    <w:rsid w:val="42100EF9"/>
    <w:rsid w:val="42925DB2"/>
    <w:rsid w:val="42D40179"/>
    <w:rsid w:val="431A6182"/>
    <w:rsid w:val="434B112E"/>
    <w:rsid w:val="443D1A3B"/>
    <w:rsid w:val="4504286C"/>
    <w:rsid w:val="46C97C03"/>
    <w:rsid w:val="471A188F"/>
    <w:rsid w:val="472B5FAC"/>
    <w:rsid w:val="483F34F7"/>
    <w:rsid w:val="48AD79E8"/>
    <w:rsid w:val="48F03340"/>
    <w:rsid w:val="4908486B"/>
    <w:rsid w:val="49AF3FB4"/>
    <w:rsid w:val="49B06B1E"/>
    <w:rsid w:val="49DC5C4D"/>
    <w:rsid w:val="4A44006F"/>
    <w:rsid w:val="4A930919"/>
    <w:rsid w:val="4B3450B1"/>
    <w:rsid w:val="4BAE4378"/>
    <w:rsid w:val="4BFB311F"/>
    <w:rsid w:val="4D3D092B"/>
    <w:rsid w:val="4DA31AFF"/>
    <w:rsid w:val="4DB34E2F"/>
    <w:rsid w:val="4FA7135F"/>
    <w:rsid w:val="50DE6FEF"/>
    <w:rsid w:val="513444D8"/>
    <w:rsid w:val="51345D4D"/>
    <w:rsid w:val="515756D7"/>
    <w:rsid w:val="52871060"/>
    <w:rsid w:val="52ED4007"/>
    <w:rsid w:val="538748E2"/>
    <w:rsid w:val="53902F85"/>
    <w:rsid w:val="54210D44"/>
    <w:rsid w:val="54227B28"/>
    <w:rsid w:val="55A27C63"/>
    <w:rsid w:val="55A710AE"/>
    <w:rsid w:val="560F1B9D"/>
    <w:rsid w:val="57BF2D4E"/>
    <w:rsid w:val="586A1F6A"/>
    <w:rsid w:val="58B74CBC"/>
    <w:rsid w:val="59671403"/>
    <w:rsid w:val="598A3C77"/>
    <w:rsid w:val="5B0418D0"/>
    <w:rsid w:val="5B2814D9"/>
    <w:rsid w:val="5D4D1D73"/>
    <w:rsid w:val="5D972077"/>
    <w:rsid w:val="5E8E770E"/>
    <w:rsid w:val="5F616F40"/>
    <w:rsid w:val="623B7383"/>
    <w:rsid w:val="62612C54"/>
    <w:rsid w:val="63166D1A"/>
    <w:rsid w:val="63B350EF"/>
    <w:rsid w:val="65922BE0"/>
    <w:rsid w:val="65CF770C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DC37643"/>
    <w:rsid w:val="6E182D60"/>
    <w:rsid w:val="6E354925"/>
    <w:rsid w:val="6E4A295F"/>
    <w:rsid w:val="6EAE5472"/>
    <w:rsid w:val="6ED924EF"/>
    <w:rsid w:val="6FE03650"/>
    <w:rsid w:val="70926DFA"/>
    <w:rsid w:val="710B2708"/>
    <w:rsid w:val="71867FE1"/>
    <w:rsid w:val="724471CD"/>
    <w:rsid w:val="734653CB"/>
    <w:rsid w:val="74963E13"/>
    <w:rsid w:val="751122B7"/>
    <w:rsid w:val="75292AD1"/>
    <w:rsid w:val="7553467E"/>
    <w:rsid w:val="75720FA8"/>
    <w:rsid w:val="760B092C"/>
    <w:rsid w:val="760D37CC"/>
    <w:rsid w:val="78C87131"/>
    <w:rsid w:val="79870010"/>
    <w:rsid w:val="79E2018B"/>
    <w:rsid w:val="7AFF6799"/>
    <w:rsid w:val="7C7F737F"/>
    <w:rsid w:val="7CF20C20"/>
    <w:rsid w:val="7DD345AE"/>
    <w:rsid w:val="7E921C8E"/>
    <w:rsid w:val="7F263D72"/>
    <w:rsid w:val="7FBA6B2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3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3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4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5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autoRedefine/>
    <w:qFormat/>
    <w:uiPriority w:val="99"/>
    <w:pPr>
      <w:ind w:firstLine="420" w:firstLineChars="200"/>
    </w:pPr>
  </w:style>
  <w:style w:type="paragraph" w:styleId="7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9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0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Body Text First Indent 2"/>
    <w:basedOn w:val="7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character" w:customStyle="1" w:styleId="15">
    <w:name w:val="页眉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0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2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3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4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5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5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9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500</Words>
  <Characters>603</Characters>
  <Lines>61</Lines>
  <Paragraphs>17</Paragraphs>
  <TotalTime>1</TotalTime>
  <ScaleCrop>false</ScaleCrop>
  <LinksUpToDate>false</LinksUpToDate>
  <CharactersWithSpaces>672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永远的yu</cp:lastModifiedBy>
  <cp:lastPrinted>2022-10-20T06:50:00Z</cp:lastPrinted>
  <dcterms:modified xsi:type="dcterms:W3CDTF">2024-04-15T03:35:50Z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54683F8412CF471EA334CD25362B5CC7_13</vt:lpwstr>
  </property>
</Properties>
</file>