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bookmarkStart w:id="3" w:name="_GoBack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广州电力机车有限公司智能安全管控系统设备采购项目网络摄像机、硬盘录像机等</w:t>
      </w:r>
      <w:r>
        <w:rPr>
          <w:rFonts w:hint="default" w:cs="Times New Roman"/>
          <w:b/>
          <w:color w:val="000000"/>
          <w:sz w:val="30"/>
          <w:szCs w:val="30"/>
          <w:lang w:val="en-US" w:eastAsia="zh-CN"/>
        </w:rPr>
        <w:t>采购意向征集公告</w:t>
      </w:r>
      <w:bookmarkEnd w:id="3"/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1.1项目名称：广州电力机车有限公司智能安全管控系统设备采购项目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995"/>
        <w:gridCol w:w="1517"/>
        <w:gridCol w:w="947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400万易智能暖光变焦枪型网络摄像机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网络硬盘录像机（NVR）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边缘盒子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声光报警器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电流监测传感器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物联网安全绳卡扣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信号转换设备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网关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交换机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PLC电箱控制器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服务器</w:t>
            </w:r>
          </w:p>
        </w:tc>
        <w:tc>
          <w:tcPr>
            <w:tcW w:w="15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eastAsia="zh-CN"/>
        </w:rPr>
        <w:t>安装调试费、安装辅材、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eastAsia="zh-CN"/>
        </w:rPr>
        <w:t>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327568.67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spacing w:beforeLines="50" w:afterLines="50" w:line="240" w:lineRule="auto"/>
        <w:jc w:val="left"/>
        <w:rPr>
          <w:rFonts w:hint="eastAsia" w:hAnsiTheme="minorEastAsia" w:eastAsiaTheme="minorEastAsia"/>
          <w:b/>
          <w:bCs/>
          <w:szCs w:val="21"/>
          <w:lang w:val="en-US" w:eastAsia="zh-CN"/>
        </w:rPr>
      </w:pPr>
      <w:r>
        <w:rPr>
          <w:rFonts w:hint="eastAsia" w:hAnsiTheme="minorEastAsia" w:eastAsiaTheme="minorEastAsia"/>
          <w:b/>
          <w:bCs/>
          <w:szCs w:val="21"/>
          <w:lang w:val="en-US" w:eastAsia="zh-CN"/>
        </w:rPr>
        <w:t>1.400万易智能暖光变焦枪型网络摄像机：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★智能物品检测功能检查:支持物品监测功能,可设置8组智能规则并进行独立布防,每组的布撤防时间可单独设置,目标在布防区域和布防时间段内出现会触发报警,并联动相关操作:可对画面中出现的箱子、包、盒、非机动车进行检测（提供公安部有效检测报告复印件加盖原厂公章或投标专用章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★支持对智能行为分析目标规则进行设置,可设置为遗留或拿取,检测最短持续时间可设置为6~300秒;可对目标大小(像素值)范围进行设置,使样机只对预设大小(像素值)范围内的物体进行检测;支持行为分析触发后联动抓图、录像、目标跟踪、报警上传、发送邮件、声光警戒等多种报警触发方式。（提供公安部有效检测报告复印件加盖原厂公章或投标专用章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★智能分时复用功能检查:支持智能分时复用功能,可支持设置10套智能方案,不同智能方案可配置不同的智能组合,可按时问设置自动切换。（提供公安部有效检测报告复印件加盖原厂公章或投标专用章）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传感器类型：1/1.8英寸CMOS；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像素：400万；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最大分辨率：2688×1520；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最低照度：0.001lux（彩色模式）；0.0001lux（黑白模式）；0lux（补光灯开启）；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最大补光距离：30m；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补光灯：4颗（暖光灯）；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镜头类型：电动变焦；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镜头焦距：2.7mm～12mm；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镜头光圈：F1.8；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视场角：水平：115°～47°；垂直：62°～27°；对角：137°～54°；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热度图：支持；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周界防范：绊线入侵；区域入侵；快速移动（三项均支持人车分类及精准检测）；徘徊检测；人员聚集；停车检测；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人脸抓拍：支持；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人脸检测：支持人脸检测；支持跟踪；支持优选；支持抓拍；支持上报最优的人脸抓图；支持人脸增强，支持人脸曝光；支持人脸属性提取，支持6种属性8种表情:性别，年龄，眼镜，表情（愤怒，平静，高兴，悲伤，厌恶，惊讶，，困惑，害怕），口罩，胡子，支持人脸抠图区域可设:人脸， 单寸照；支持实时抓拍、优选抓拍、质量优先三种抓拍策略；支持人脸角度过滤功能；支持优选时长可设；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人像检测：支持人脸检测和人体检测；支持跟踪；支持优选；支持抓拍；支持上报最优的人脸和人体抓图；支持人像增强，支持人脸曝光；支持人脸和人体属性提取，人脸支持6种属性（性别，年龄，表情，眼镜，口罩，胡子），人体支持8种属性（性别，上装，下装，上装颜色，下装颜色，包，帽子，雨伞）；支持人脸抠图区域可设:人脸，单寸照，自定义；支持实时抓拍、优选抓拍、质量优先三种抓拍策略；支持人脸角度过滤功能；支持优选时长可设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道路监控：支持机动车抓拍，支持车牌、车牌颜色、车身颜色、车系、车标属性；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智能编码：H.264:支持；H.265:支持；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AI编码：支持；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宽动态：120dB；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走廊模式：90°/270°（在4M分辨率及以下支持）；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音频接口：支持；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内置MIC：支持；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报警事件：无SD卡；SD卡空间不足；SD卡出错；网络断开；IP冲突；非法访问；动态检测；视频遮挡；绊线入侵；区域入侵；快速移动；物品遗留；物品搬移；徘徊检测；人员聚集；停车检测；场景变更；音频异常侦测；电压检测；虚焦侦测；外部报警；人脸检测；卡口；安全异常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预览最大用户数：20个（总带宽:80M）；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最大Micro SD卡：256GB；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音频输入：1路（RCA头）；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音频输出：1路（RCA头）；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报警输入：3路（湿节点，支持直流3～5V电位，5mA电流）；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报警输出：2路（湿节点，支持直流最大12V电位，0.3A电流）；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供电方式：DC12V/PoE；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防护等级：IP67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2.网络硬盘录像机（NVR）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主处理器：工业级嵌入式微控制器；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操作系统：嵌入式Linux操作系统；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操作界面：WEB方式，本地GUI操作；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接入路数：16路；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硬盘接口：2个，SATA3.0，单盘最大16T；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分辨率：16M/12M/8M/5M/4M/3M/1080P/720P/D1；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解码能力：1路16M@20fps;1路12M@20fps;2路8M@30fps;4路5M@30fps;5路4M@30fps;10路1080P@30fps;16路720P@30fps;；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多路回放：最大支持16路回放；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画面分割：主屏：1、4、8、9、16分割；辅屏：1、4、8、9分割；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前智能分析：支持前智能人脸检测、人脸识别、周界防范、通用行为分析、立体行为分析、人群分布、人数统计、热度图、SMD功能；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音频输入：1路，RCA输入口，语音对讲输入；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音频输出：1路，RCA输出口，复用语音对讲输出；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HDMI接口：1个， 最大支持4K分辨率输出；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VGA接口：1个；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网络接口：1个RJ-45，10/100/1000Mbps自适应以太网口；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人脸检测前智能性能（路数）：8路；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/>
          <w:lang w:val="en-US" w:eastAsia="zh-CN"/>
        </w:rPr>
        <w:t>人脸识别前智能性能（路数）：8路，前FD+前FR支持8路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hAnsiTheme="minorEastAsia" w:eastAsiaTheme="minorEastAsia"/>
          <w:b/>
          <w:bCs/>
          <w:szCs w:val="21"/>
          <w:lang w:val="en-US" w:eastAsia="zh-CN"/>
        </w:rPr>
      </w:pPr>
      <w:r>
        <w:rPr>
          <w:rFonts w:hint="eastAsia" w:hAnsiTheme="minorEastAsia"/>
          <w:b/>
          <w:bCs/>
          <w:szCs w:val="21"/>
          <w:lang w:val="en-US" w:eastAsia="zh-CN"/>
        </w:rPr>
        <w:t>3.边缘盒子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Linux操作系统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四核 Cortex A76 + 四核 Cortex A55处理器，最大主频2.4GHz，内置6.0Tops算力NPU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4GB RAM（子型号：12 路）/8GB（子型号：16 路）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存储32GB（子型号：12 路）/64GB（子型号：16 路）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LED指示灯 电源/状态指示灯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支持 H.264\H.265 视频流解码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每路视频流支持最大 720P（1280 *720）@60fps 或 1080P（1920*1080）@30fps或4M（2560*1440）@15fps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RTSP接口协议，GA/T1400，OAMP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智能算法（可按视频流动态分配，最多可选总共 24 种算法应用）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结构化抓拍：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1、支持人脸抓拍、并支持大图上传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2、人体抓拍，并支持大图上传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3、支持机动车、非机动车（含无车牌车辆）抓拍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4、支持车牌抓拍识别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长尾算法：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支持井盖异常、户外广告、物料堆放、沿街晾晒、垃圾暴露、垃圾溢出、店外经营、游摊小贩、经营撑伞、悬挂横幅标语、烟火检测、占道施工、占道经营、抛洒物检测、道路积水、黄土裸露、人员离岗、人员睡岗、人员聚集、人员逗留、区域入侵、消防通道占用、犬只不牵绳、电动车入户入梯检测、小孩单独乘梯、人员倒地、抽烟检测、飘浮物识别、井盖异常、电动车未带头盔、工地安全帽、密集人群、厨师服、厨师帽、货物穿堂等多种算法。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实时事件展示：支持显示实时事件信息及图片；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历史事件展示：支持显示历史事件信息及图片，按时间、事件类型、通道查询历史事件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多算法存储：支持导入、删除算法，可在设备上导入并存储至少 25 种算法应用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算法动态分配：可灵活动态分配视频流通道使用的算法，可动态启用、停止视频通道中运行的算法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算法参数配置：可对算法运行参数（包括阈值、ROI 及算法特定参数）进行灵活配置，且不需要重启设备即可生效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算法按时间调度：设备支持在不同时间段，运行不同算法，时间颗粒度精确到分钟级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算法升级、切换：设备支持算法应用升级，支持进行不同算法应用的切换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多算法并行运行：可支持 24 种算法应用同时运行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算法远程管理：可通过内置WEB页面、管理平台或桌面客户端工具，在互联网、局域网环境，实现算法应用的导入、删除、启用、停用、配置参数等操作；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GA/T1400视图库接入：可配置 GA/T1400 视图库平台域名地址、端口、用户名、密码、设备 ID，可查看设备在线状态；可将事件通过 GA/T1400 协议上报给后端视图库平台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远程运维管理：可配置运维平台域名地址、端口、用户名、密码，可查看设备在线状态；可在互联网、局域网环境，远程对设备进行参数配置、获取日志、升级固件、重启等运维操作；可通过内置 WEB 页面配置时间同步、网络设置，进行简单或完全恢复出厂设置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通讯接口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RJ45：2*10/100/1000Mbps 自适应网口 4G/5G：可选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扩展存储接口 TF卡：内置 1* TF 卡插槽，最大支持 256 GB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显示接口 2 x HDMI Type-A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音频接口 1 x 3.5mm Line out, 1 x 3.5mm Line in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其他接口 2*USB3.0，3*USB2.0，1*RS232，1*RS485，8*Alarm in，4*Alarm Out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工作温度和湿度 -20℃ ~ 55℃，10% ~ 90%无凝结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存储温度和湿度 -20℃ ~ 70℃，5% ~ 95%无凝结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电源 DC：12V MAX 5A，带电源开关按键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尺寸 266mm*176mm*45mm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重量 裸重：1.6kg/整包装：2.3kg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配件 电源适配器*1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b/>
          <w:bCs/>
          <w:szCs w:val="21"/>
          <w:lang w:val="en-US" w:eastAsia="zh-CN"/>
        </w:rPr>
      </w:pPr>
      <w:r>
        <w:rPr>
          <w:rFonts w:hint="eastAsia" w:hAnsiTheme="minorEastAsia"/>
          <w:b/>
          <w:bCs/>
          <w:szCs w:val="21"/>
          <w:lang w:val="en-US" w:eastAsia="zh-CN"/>
        </w:rPr>
        <w:t>4.</w:t>
      </w:r>
      <w:r>
        <w:rPr>
          <w:rFonts w:hint="eastAsia" w:hAnsiTheme="minorEastAsia" w:eastAsiaTheme="minorEastAsia"/>
          <w:b/>
          <w:bCs/>
          <w:szCs w:val="21"/>
          <w:lang w:val="en-US" w:eastAsia="zh-CN"/>
        </w:rPr>
        <w:t>声光报警器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 xml:space="preserve">电源：AC110V-240V 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通讯电流：＜200mA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 xml:space="preserve">静态电流：＜20mA 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报警电流：＜300mA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 xml:space="preserve">工作温度：-10~+55℃ 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工作湿度：小于95%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 xml:space="preserve">警号响度：110 DB 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报警时间：30秒/5分钟/15分钟/30分钟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心跳时间：2小时-24小时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1、通讯模式：标准NB-iot通讯。也可以选择Lora、ZETA、Wifi、蓝牙、4G、Zigbee、RF等通讯方式。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2、电源电压：110V-220V。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3、报警方式：声音+闪光。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4、电源插头：国标/欧规/英规。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5、天线：NB专用射频天线。采用谐振调节技术与抗金属吸收无线波技术减少各种门框与本身PCB电路对天线接收灵敏度的影响。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6、ADST技术。通过智能分析，让产品在NB信号微弱时既能100%的保证报警信号的发射成功，又能最大限度的降低耗电。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7、心跳功能：心跳时间可以编辑；失联时具有通讯失联指示。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8、指示功能：具有NB-iot信号强度指示；NB-iot信号发射指示；产品自检指示。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9、警示功能：具有NB-iot 模块故障指示；NB-iot卡故障警示；NB-iot信号发射失败警示；本机与运营商基站连接失败故障警示；本机与运营商服务平台通讯故障警示；低电压警示功能。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10、可以测试信息强度。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11、可以调整报警时间，30秒/5分钟/15分钟/30分钟。</w:t>
      </w:r>
    </w:p>
    <w:p>
      <w:pPr>
        <w:pStyle w:val="2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12、可以调整报警音量。</w:t>
      </w:r>
    </w:p>
    <w:p>
      <w:pPr>
        <w:pStyle w:val="2"/>
        <w:ind w:left="0" w:leftChars="0" w:firstLine="0" w:firstLineChars="0"/>
        <w:rPr>
          <w:rFonts w:hint="default" w:hAnsiTheme="minorEastAsia" w:eastAsiaTheme="minorEastAsia"/>
          <w:szCs w:val="21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hAnsiTheme="minorEastAsia" w:eastAsiaTheme="minorEastAsia"/>
          <w:b/>
          <w:bCs/>
          <w:szCs w:val="21"/>
          <w:lang w:val="en-US" w:eastAsia="zh-CN"/>
        </w:rPr>
      </w:pPr>
      <w:r>
        <w:rPr>
          <w:rFonts w:hint="eastAsia" w:hAnsiTheme="minorEastAsia"/>
          <w:b/>
          <w:bCs/>
          <w:szCs w:val="21"/>
          <w:lang w:val="en-US" w:eastAsia="zh-CN"/>
        </w:rPr>
        <w:t>5.电流监测传感器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 xml:space="preserve">一次电流输入：1000MA 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一次电流输出：5MA，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 xml:space="preserve">额定电压：下雨等于660V 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 xml:space="preserve">工频耐压：30000V 1min 50HZ 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使用海拔高度：下雨等于3000米，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 xml:space="preserve">使用环境：-30摄氏度--+60摄氏度 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  <w:r>
        <w:rPr>
          <w:rFonts w:hint="eastAsia" w:hAnsiTheme="minorEastAsia" w:eastAsiaTheme="minorEastAsia"/>
          <w:szCs w:val="21"/>
          <w:lang w:val="en-US" w:eastAsia="zh-CN"/>
        </w:rPr>
        <w:t>绝缘等级：E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szCs w:val="21"/>
          <w:lang w:val="en-US" w:eastAsia="zh-CN"/>
        </w:rPr>
      </w:pPr>
    </w:p>
    <w:p>
      <w:pPr>
        <w:pStyle w:val="2"/>
        <w:numPr>
          <w:ilvl w:val="0"/>
          <w:numId w:val="5"/>
        </w:numPr>
        <w:ind w:left="0" w:leftChars="0" w:firstLine="0" w:firstLineChars="0"/>
        <w:rPr>
          <w:rFonts w:hint="eastAsia" w:hAnsiTheme="minorEastAsia"/>
          <w:b/>
          <w:bCs/>
          <w:szCs w:val="21"/>
          <w:lang w:val="en-US" w:eastAsia="zh-CN"/>
        </w:rPr>
      </w:pPr>
      <w:r>
        <w:rPr>
          <w:rFonts w:hint="eastAsia" w:hAnsiTheme="minorEastAsia"/>
          <w:b/>
          <w:bCs/>
          <w:szCs w:val="21"/>
          <w:lang w:val="en-US" w:eastAsia="zh-CN"/>
        </w:rPr>
        <w:t>物联网安全绳卡扣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工作温度：-25℃～85℃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工作湿度：相对湿度小于等于80％，无凝露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材质：挂钩304不锈钢/ABS+玻纤/高强涤纶编织绳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尺寸:140mmX120mm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质量:≦0.8KG(含挂钩及电子器件）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电池：2800mAh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数据传输：4G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通讯协议采用：MQTT订阅号通讯协议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服务器：华为服务器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频段：FDD:B1/3/5/8，TDD:B34/38/39/40/41，GSM:B3/8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 xml:space="preserve">采用ARM芯片控制系统主频72M   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1.低挂高用报警。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2.安全带操作不符合要求时本地能发出连续报警声响。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3.电池低电量报警。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4.安全带管理软件应支持录入施工地点信息和绑定人员信息。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5.报警信息在APP端、报警信息实时传输。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6.GPS/北斗（定位功能）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7.工作环境预警功能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8.智能远程上锁/解锁功能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★9.紧急求救功能（SOS）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10.静默报警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11.登高监测功能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12.高空坠落报警功能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13.疲劳状态提醒功能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14.紧急解锁功能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15.危险高度预警功能（2米以上）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★16.智能安全带状态监测（腰扣）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★17.设备离地2米自动上锁功能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>★18.智能腰扣报警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 xml:space="preserve">19.设备模组供电，支持7*24小时连续工作。                    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 xml:space="preserve">20.智能安全检测平台                                       </w:t>
      </w:r>
    </w:p>
    <w:p>
      <w:pPr>
        <w:pStyle w:val="2"/>
        <w:numPr>
          <w:ilvl w:val="0"/>
          <w:numId w:val="0"/>
        </w:numPr>
        <w:ind w:leftChars="0"/>
        <w:rPr>
          <w:rFonts w:hint="eastAsia" w:hAnsiTheme="minorEastAsia"/>
          <w:b w:val="0"/>
          <w:bCs w:val="0"/>
          <w:szCs w:val="21"/>
          <w:lang w:val="en-US" w:eastAsia="zh-CN"/>
        </w:rPr>
      </w:pPr>
      <w:r>
        <w:rPr>
          <w:rFonts w:hint="eastAsia" w:hAnsiTheme="minorEastAsia"/>
          <w:b w:val="0"/>
          <w:bCs w:val="0"/>
          <w:szCs w:val="21"/>
          <w:lang w:val="en-US" w:eastAsia="zh-CN"/>
        </w:rPr>
        <w:t xml:space="preserve">21，支持APP远端监控及信息推送      </w:t>
      </w:r>
    </w:p>
    <w:p>
      <w:pPr>
        <w:pStyle w:val="2"/>
        <w:ind w:left="0" w:leftChars="0" w:firstLine="0" w:firstLineChars="0"/>
        <w:rPr>
          <w:rFonts w:hint="eastAsia" w:hAnsiTheme="minorEastAsia" w:eastAsiaTheme="minorEastAsia"/>
          <w:b w:val="0"/>
          <w:bCs w:val="0"/>
          <w:szCs w:val="21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hAnsiTheme="minorEastAsia"/>
          <w:b/>
          <w:bCs/>
          <w:szCs w:val="21"/>
          <w:lang w:val="en-US" w:eastAsia="zh-CN"/>
        </w:rPr>
      </w:pPr>
      <w:r>
        <w:rPr>
          <w:rFonts w:hint="eastAsia" w:hAnsiTheme="minorEastAsia"/>
          <w:b/>
          <w:bCs/>
          <w:szCs w:val="21"/>
          <w:lang w:val="en-US" w:eastAsia="zh-CN"/>
        </w:rPr>
        <w:t>7.信号转换设备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1．额定工作电压 Vn：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 xml:space="preserve">   主回路的额定电压：三相四线 AC380V／单相AC220V±20％，50Hz； 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 xml:space="preserve">   监控探测器的电源额定电压：单相 AC220V±20％，50Hz。 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 xml:space="preserve">2．主回路最大额定电流 In ：600A。 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 xml:space="preserve">3．报警值：系统内部设定。 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 xml:space="preserve">4．通信接口：无线（NB-lot）通信低功耗节能； 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 xml:space="preserve">5.可自动切断线路电源，避免电气火灾的发生； 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 xml:space="preserve">6.声光本地报警，远程手机报警及短信或电话推送； 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 xml:space="preserve">7.无线云平台，可实现 24 小时监控，实时报警； 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8.数据消息缓存功能；可最大缓存 1000 条记录；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9.检测当前是否有通电,发送电压电流的信号给到电闸保护装置进行断电;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hAnsiTheme="minorEastAsia"/>
          <w:b/>
          <w:bCs/>
          <w:szCs w:val="21"/>
          <w:lang w:val="en-US" w:eastAsia="zh-CN"/>
        </w:rPr>
      </w:pPr>
      <w:r>
        <w:rPr>
          <w:rFonts w:hint="eastAsia" w:hAnsiTheme="minorEastAsia"/>
          <w:b/>
          <w:bCs/>
          <w:szCs w:val="21"/>
          <w:lang w:val="en-US" w:eastAsia="zh-CN"/>
        </w:rPr>
        <w:t>8.网关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工作电源：220VAC±20% 50Hz；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功    耗：＜36w；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开入量：2路干接点（无源接点）；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上行通讯：4G；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下行通讯：RS485；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DC 12V输出：DC 12V输出，容量12V/3A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环境条件：工作环境温度：-10℃～+50℃；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存储温度：   -20℃～70℃；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工作湿度：≤93%RH,不结露，无腐蚀；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大气压力：70kPa～106kPa；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海拔高度：＜2500m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抗干扰能力：电磁兼容 试验和测量技术 静电放电抗扰度试验等级3级；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 xml:space="preserve">             电磁兼容 试验和测量技术 电快速瞬变脉冲群抗扰度试验等级3级；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电磁兼容 试验和测量技术 浪涌（冲击）抗扰度试验等级3级；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 xml:space="preserve">            电磁兼容 试验和测量技术  射频场感应的传导骚扰抗扰度等级3级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电磁兼容 试验和测量技术 射频电磁场辐射抗扰度试验等级3级；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防护等级：IP30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安装方式：导轨式安装；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 xml:space="preserve">产品尺寸：90×65.5×45mm（长×宽×高）；                        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·一体式电源通信结构；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·具备直流12V电压输出功能；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·具备1路RS485下行接口；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·具备4线制一体式电源通讯接口；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·具备2路干接点（无源接点）输入；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·具备运行环境实时监测功能；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·支持最大下挂空开数量16台，支持多品牌空开；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·具备4G无线通讯；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·具备停送电提醒功能；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·具备远程升级和调试；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·具备现场蓝牙调试；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·支持下挂空开自组网施工；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·支持移动客户端便捷化信息录入；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·支持多种远程控制方式；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·具备线路通讯质量统计功能；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·具备自动分配空开地址功能；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·支持导轨式安装；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·支持最大下挂空开数量16台，支持多品牌空开；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·具备运行环境实时监测功能；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·一体式电源通信结构；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★·具备4线制一体式电源通讯接口；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·具备停送电提醒功能；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·具备远程升级和调试；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·具备现场蓝牙调试；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·支持下挂空开自组网施工；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·支持移动客户端便捷化信息录入；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·支持多种远程控制方式；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★·具备线路通讯质量统计功能；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·具备自动分配空开地址功能；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hAnsiTheme="minorEastAsia"/>
          <w:b/>
          <w:bCs/>
          <w:szCs w:val="21"/>
          <w:lang w:val="en-US" w:eastAsia="zh-CN"/>
        </w:rPr>
      </w:pPr>
      <w:r>
        <w:rPr>
          <w:rFonts w:hint="eastAsia" w:hAnsiTheme="minorEastAsia"/>
          <w:b/>
          <w:bCs/>
          <w:szCs w:val="21"/>
          <w:lang w:val="en-US" w:eastAsia="zh-CN"/>
        </w:rPr>
        <w:t>9.交换机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IEEE802.3, IEEE 802.3u, IEEE802.3ab, IEEE802.3z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提供16/8/4个千兆电口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高背板带宽32Gbps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支持电源端口和数据端口的浪涌保护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支持8K MAC地址自学习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动态LED指示灯，提供网络工作状态提示及故障排除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1U机箱，精密铁壳结构设计，适于标准19寸机柜使用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通过FCC, CE class A，ROHS2.0测试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1、网络接口:16/8/4个千兆RJ45电口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2、指示灯：电源灯，端口速率灯、端口连接灯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3、背板带宽：32 Gbps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4、包转发率：26.8 Mpps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5、转发模式：存储并转发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6、数据包缓冲存储器：4.1 Mbit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7、MAC地址表：8K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8、包装尺寸：440 x 200 x 44 mm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9、工作温度：0 to 40℃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10、储存温度：-10 to 70℃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11、工作湿度：5 to 95% 无凝结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12、供电方式：100-240VAC, 50/60Hz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13、EMC标准：FCC, CE, RoHS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14、可靠性：MTBF:200000小时</w:t>
      </w:r>
    </w:p>
    <w:p>
      <w:pPr>
        <w:pStyle w:val="2"/>
        <w:ind w:left="0" w:leftChars="0" w:firstLine="0" w:firstLineChars="0"/>
        <w:rPr>
          <w:rFonts w:hint="default" w:hAnsiTheme="minorEastAsia"/>
          <w:b w:val="0"/>
          <w:bCs w:val="0"/>
          <w:szCs w:val="21"/>
          <w:lang w:val="en-US" w:eastAsia="zh-CN"/>
        </w:rPr>
      </w:pPr>
    </w:p>
    <w:p>
      <w:pPr>
        <w:pStyle w:val="2"/>
        <w:numPr>
          <w:ilvl w:val="0"/>
          <w:numId w:val="6"/>
        </w:numPr>
        <w:ind w:left="0" w:leftChars="0" w:firstLine="0" w:firstLineChars="0"/>
        <w:rPr>
          <w:rFonts w:hint="default" w:hAnsiTheme="minorEastAsia"/>
          <w:b/>
          <w:bCs/>
          <w:szCs w:val="21"/>
          <w:lang w:val="en-US" w:eastAsia="zh-CN"/>
        </w:rPr>
      </w:pPr>
      <w:r>
        <w:rPr>
          <w:rFonts w:hint="default" w:hAnsiTheme="minorEastAsia"/>
          <w:b/>
          <w:bCs/>
          <w:szCs w:val="21"/>
          <w:lang w:val="en-US" w:eastAsia="zh-CN"/>
        </w:rPr>
        <w:t>服务器</w:t>
      </w:r>
    </w:p>
    <w:p>
      <w:pPr>
        <w:pStyle w:val="2"/>
        <w:numPr>
          <w:ilvl w:val="0"/>
          <w:numId w:val="0"/>
        </w:numPr>
        <w:ind w:left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机箱：4U机架式服务器机箱 *1</w:t>
      </w:r>
    </w:p>
    <w:p>
      <w:pPr>
        <w:pStyle w:val="2"/>
        <w:numPr>
          <w:ilvl w:val="0"/>
          <w:numId w:val="0"/>
        </w:numPr>
        <w:ind w:left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主板：超微x11双路主板  *1</w:t>
      </w:r>
    </w:p>
    <w:p>
      <w:pPr>
        <w:pStyle w:val="2"/>
        <w:numPr>
          <w:ilvl w:val="0"/>
          <w:numId w:val="0"/>
        </w:numPr>
        <w:ind w:left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CPU：Intel Xeon Silver 4114 主频: 22GHz 10核/20线程  *2</w:t>
      </w:r>
    </w:p>
    <w:p>
      <w:pPr>
        <w:pStyle w:val="2"/>
        <w:numPr>
          <w:ilvl w:val="0"/>
          <w:numId w:val="0"/>
        </w:numPr>
        <w:ind w:left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内存：32GB DDR4 2400MHZ  *4</w:t>
      </w:r>
    </w:p>
    <w:p>
      <w:pPr>
        <w:pStyle w:val="2"/>
        <w:numPr>
          <w:ilvl w:val="0"/>
          <w:numId w:val="0"/>
        </w:numPr>
        <w:ind w:left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硬盘：480GB SATA SSD数据中心2.5  *1</w:t>
      </w:r>
    </w:p>
    <w:p>
      <w:pPr>
        <w:pStyle w:val="2"/>
        <w:numPr>
          <w:ilvl w:val="0"/>
          <w:numId w:val="0"/>
        </w:numPr>
        <w:ind w:left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GPU卡：RTX3090 24G GDDR6X全高双宽(AOTROH/8+8PIN)  *1</w:t>
      </w:r>
    </w:p>
    <w:p>
      <w:pPr>
        <w:pStyle w:val="2"/>
        <w:numPr>
          <w:ilvl w:val="0"/>
          <w:numId w:val="0"/>
        </w:numPr>
        <w:ind w:left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CPU散热器：风冷散热模组  *2</w:t>
      </w:r>
    </w:p>
    <w:p>
      <w:pPr>
        <w:pStyle w:val="2"/>
        <w:numPr>
          <w:ilvl w:val="0"/>
          <w:numId w:val="0"/>
        </w:numPr>
        <w:ind w:leftChars="0"/>
        <w:rPr>
          <w:rFonts w:hint="default" w:hAnsiTheme="minorEastAsia"/>
          <w:b w:val="0"/>
          <w:bCs w:val="0"/>
          <w:szCs w:val="21"/>
          <w:lang w:val="en-US" w:eastAsia="zh-CN"/>
        </w:rPr>
      </w:pPr>
      <w:r>
        <w:rPr>
          <w:rFonts w:hint="default" w:hAnsiTheme="minorEastAsia"/>
          <w:b w:val="0"/>
          <w:bCs w:val="0"/>
          <w:szCs w:val="21"/>
          <w:lang w:val="en-US" w:eastAsia="zh-CN"/>
        </w:rPr>
        <w:t>电源：800W冗余1+1电源  *1</w:t>
      </w: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符合本工程量清单设备技术要求</w:t>
      </w:r>
      <w:r>
        <w:rPr>
          <w:rFonts w:hint="eastAsia" w:cs="Times New Roman"/>
          <w:color w:val="FF0000"/>
          <w:sz w:val="24"/>
          <w:szCs w:val="24"/>
          <w:lang w:eastAsia="zh-CN"/>
        </w:rPr>
        <w:t>，且能提供清单内所有设备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F68D5A1"/>
    <w:multiLevelType w:val="singleLevel"/>
    <w:tmpl w:val="AF68D5A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4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5">
    <w:nsid w:val="75127731"/>
    <w:multiLevelType w:val="singleLevel"/>
    <w:tmpl w:val="75127731"/>
    <w:lvl w:ilvl="0" w:tentative="0">
      <w:start w:val="1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9DA7BE1"/>
    <w:rsid w:val="0A310FDA"/>
    <w:rsid w:val="0A533E8A"/>
    <w:rsid w:val="0A634ED8"/>
    <w:rsid w:val="0A69025B"/>
    <w:rsid w:val="0AB539B9"/>
    <w:rsid w:val="0B867103"/>
    <w:rsid w:val="0C397098"/>
    <w:rsid w:val="0CD71C2A"/>
    <w:rsid w:val="0DA26991"/>
    <w:rsid w:val="0ECB4993"/>
    <w:rsid w:val="112A7044"/>
    <w:rsid w:val="123D1FC9"/>
    <w:rsid w:val="12ED5CBA"/>
    <w:rsid w:val="137843E9"/>
    <w:rsid w:val="13AA7D91"/>
    <w:rsid w:val="140B63F8"/>
    <w:rsid w:val="14C447F8"/>
    <w:rsid w:val="156452D7"/>
    <w:rsid w:val="17471A1A"/>
    <w:rsid w:val="176F6C9D"/>
    <w:rsid w:val="17936E30"/>
    <w:rsid w:val="18594186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1C71F72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DD3999"/>
    <w:rsid w:val="31F44517"/>
    <w:rsid w:val="325C5786"/>
    <w:rsid w:val="332F39B8"/>
    <w:rsid w:val="337322A8"/>
    <w:rsid w:val="33D53A32"/>
    <w:rsid w:val="34403FA4"/>
    <w:rsid w:val="34DB5F68"/>
    <w:rsid w:val="35912415"/>
    <w:rsid w:val="370343E8"/>
    <w:rsid w:val="371778DF"/>
    <w:rsid w:val="37E62326"/>
    <w:rsid w:val="37FC65A3"/>
    <w:rsid w:val="38A511DA"/>
    <w:rsid w:val="3A1B67E7"/>
    <w:rsid w:val="3A7D6982"/>
    <w:rsid w:val="3B7C02FD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0D5510D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D10672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DD01FB"/>
    <w:rsid w:val="79E2018B"/>
    <w:rsid w:val="7C7F737F"/>
    <w:rsid w:val="7CF20C20"/>
    <w:rsid w:val="7CFD2D41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1240</Words>
  <Characters>1500</Characters>
  <Lines>61</Lines>
  <Paragraphs>17</Paragraphs>
  <TotalTime>11</TotalTime>
  <ScaleCrop>false</ScaleCrop>
  <LinksUpToDate>false</LinksUpToDate>
  <CharactersWithSpaces>1575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2024-04-15T01:20:32Z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