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-机场高速路段户外机柜采购意向征集公告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广佛肇高速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546"/>
        <w:gridCol w:w="1604"/>
        <w:gridCol w:w="885"/>
        <w:gridCol w:w="975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户外机柜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700*500*1500mm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含空调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7450.00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8"/>
        <w:numPr>
          <w:ilvl w:val="0"/>
          <w:numId w:val="0"/>
        </w:numPr>
        <w:ind w:leftChars="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6690" cy="7011670"/>
            <wp:effectExtent l="0" t="0" r="10160" b="17780"/>
            <wp:docPr id="1" name="图片 1" descr="WPS图片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图片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0"/>
        </w:numPr>
        <w:ind w:leftChars="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5E4DA2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12015B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71442B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32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2024-04-11T00:53:07Z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