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广州交投集团营运道路2023-2026年度机电养护综合管养项目（S73 南沙港快速路及S76黄榄快速干线）路段收费键盘、车道控制器采购意向征集公告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 xml:space="preserve">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南沙港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2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409-2-1-1-20-1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收费专用键盘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409-2-1-3-8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车道控制器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9000.00元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eastAsia="zh-CN"/>
        </w:rPr>
        <w:t>设备参数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1.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收费专用键盘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cs="Arial"/>
          <w:bCs/>
        </w:rPr>
      </w:pPr>
      <w:r>
        <w:rPr>
          <w:rFonts w:hint="eastAsia" w:cs="Arial"/>
          <w:bCs/>
        </w:rPr>
        <w:t>采用不锈钢材料</w:t>
      </w:r>
      <w:r>
        <w:rPr>
          <w:rFonts w:hint="eastAsia" w:cs="Arial"/>
          <w:bCs/>
          <w:lang w:eastAsia="zh-CN"/>
        </w:rPr>
        <w:t>，</w:t>
      </w:r>
      <w:r>
        <w:rPr>
          <w:rFonts w:hint="eastAsia"/>
          <w:lang w:eastAsia="zh-CN"/>
        </w:rPr>
        <w:t>内外两部分可</w:t>
      </w:r>
      <w:r>
        <w:rPr>
          <w:rFonts w:hint="eastAsia" w:cs="Arial"/>
          <w:bCs/>
          <w:lang w:eastAsia="zh-CN"/>
        </w:rPr>
        <w:t>分开</w:t>
      </w:r>
      <w:r>
        <w:rPr>
          <w:rFonts w:hint="eastAsia" w:cs="Arial"/>
          <w:bCs/>
        </w:rPr>
        <w:t>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cs="Arial"/>
          <w:bCs/>
        </w:rPr>
      </w:pPr>
      <w:r>
        <w:rPr>
          <w:rFonts w:hint="eastAsia" w:cs="Arial"/>
          <w:bCs/>
          <w:lang w:eastAsia="zh-CN"/>
        </w:rPr>
        <w:t>外壳</w:t>
      </w:r>
      <w:r>
        <w:rPr>
          <w:rFonts w:hint="eastAsia" w:cs="Arial"/>
          <w:bCs/>
        </w:rPr>
        <w:t>尺寸：290mm×145mm×45mm；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ARM处理器</w:t>
      </w:r>
      <w:r>
        <w:rPr>
          <w:rFonts w:hint="eastAsia" w:ascii="宋体" w:hAnsi="宋体"/>
          <w:szCs w:val="21"/>
          <w:lang w:eastAsia="zh-CN"/>
        </w:rPr>
        <w:t>电路板；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机械键芯和带保护键帽；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支持</w:t>
      </w:r>
      <w:r>
        <w:rPr>
          <w:rFonts w:hint="eastAsia" w:ascii="宋体" w:hAnsi="宋体"/>
          <w:szCs w:val="21"/>
          <w:lang w:val="en-US" w:eastAsia="zh-CN"/>
        </w:rPr>
        <w:t>RS232或PS/2接口</w:t>
      </w:r>
      <w:r>
        <w:rPr>
          <w:rFonts w:hint="eastAsia" w:ascii="宋体" w:hAnsi="宋体"/>
          <w:szCs w:val="21"/>
          <w:lang w:eastAsia="zh-CN"/>
        </w:rPr>
        <w:t>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带电源指示灯。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cs="Arial"/>
          <w:bCs/>
        </w:rPr>
      </w:pPr>
      <w:r>
        <w:rPr>
          <w:rFonts w:hint="eastAsia" w:cs="Arial"/>
          <w:bCs/>
          <w:lang w:eastAsia="zh-CN"/>
        </w:rPr>
        <w:t>电源指示灯</w:t>
      </w:r>
      <w:r>
        <w:rPr>
          <w:rFonts w:hint="eastAsia" w:cs="Arial"/>
          <w:bCs/>
        </w:rPr>
        <w:t>：</w:t>
      </w:r>
      <w:r>
        <w:rPr>
          <w:rFonts w:hint="eastAsia" w:ascii="仿宋_GB2312" w:hAnsi="仿宋_GB2312" w:eastAsia="仿宋_GB2312"/>
          <w:sz w:val="26"/>
          <w:lang w:val="zh-CN"/>
        </w:rPr>
        <w:t>φ</w:t>
      </w:r>
      <w:r>
        <w:rPr>
          <w:rFonts w:hint="eastAsia" w:ascii="仿宋_GB2312" w:hAnsi="仿宋_GB2312" w:eastAsia="仿宋_GB2312"/>
          <w:sz w:val="26"/>
          <w:lang w:val="en-US" w:eastAsia="zh-CN"/>
        </w:rPr>
        <w:t>3</w:t>
      </w:r>
      <w:r>
        <w:rPr>
          <w:rFonts w:hint="eastAsia" w:cs="Arial"/>
          <w:bCs/>
          <w:lang w:eastAsia="zh-CN"/>
        </w:rPr>
        <w:t>高亮翠绿色</w:t>
      </w:r>
      <w:r>
        <w:rPr>
          <w:rFonts w:hint="eastAsia" w:cs="Arial"/>
          <w:bCs/>
        </w:rPr>
        <w:t>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cs="Arial"/>
          <w:bCs/>
        </w:rPr>
      </w:pPr>
      <w:r>
        <w:rPr>
          <w:rFonts w:hint="eastAsia" w:cs="Arial"/>
          <w:bCs/>
        </w:rPr>
        <w:t>工作电压：DC5V</w:t>
      </w:r>
      <w:r>
        <w:rPr>
          <w:rFonts w:hint="eastAsia" w:cs="Arial"/>
          <w:bCs/>
          <w:lang w:eastAsia="zh-CN"/>
        </w:rPr>
        <w:t>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cs="Arial"/>
          <w:bCs/>
        </w:rPr>
      </w:pPr>
      <w:r>
        <w:rPr>
          <w:rFonts w:hint="eastAsia" w:cs="Arial"/>
          <w:bCs/>
        </w:rPr>
        <w:t xml:space="preserve">工作电流：≤250mA 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cs="Arial"/>
          <w:bCs/>
        </w:rPr>
        <w:t>环境温度</w:t>
      </w:r>
      <w:r>
        <w:rPr>
          <w:rFonts w:hint="eastAsia" w:ascii="宋体" w:hAnsi="宋体"/>
          <w:szCs w:val="21"/>
        </w:rPr>
        <w:t>：</w:t>
      </w:r>
      <w:r>
        <w:rPr>
          <w:rFonts w:hint="eastAsia" w:cs="Arial"/>
          <w:bCs/>
          <w:lang w:val="en-US" w:eastAsia="zh-CN"/>
        </w:rPr>
        <w:t>－1</w:t>
      </w:r>
      <w:r>
        <w:rPr>
          <w:rFonts w:hint="eastAsia" w:cs="Arial"/>
          <w:bCs/>
        </w:rPr>
        <w:t>0℃～+</w:t>
      </w:r>
      <w:r>
        <w:rPr>
          <w:rFonts w:hint="eastAsia" w:cs="Arial"/>
          <w:bCs/>
          <w:lang w:val="en-US" w:eastAsia="zh-CN"/>
        </w:rPr>
        <w:t>55</w:t>
      </w:r>
      <w:r>
        <w:rPr>
          <w:rFonts w:hint="eastAsia" w:cs="Arial"/>
          <w:bCs/>
        </w:rPr>
        <w:t>℃</w:t>
      </w:r>
      <w:r>
        <w:rPr>
          <w:rFonts w:hint="eastAsia" w:ascii="宋体" w:hAnsi="宋体"/>
          <w:szCs w:val="21"/>
        </w:rPr>
        <w:t>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工作温度：</w:t>
      </w:r>
      <w:r>
        <w:rPr>
          <w:rFonts w:hint="eastAsia" w:cs="Arial"/>
          <w:bCs/>
          <w:lang w:val="en-US" w:eastAsia="zh-CN"/>
        </w:rPr>
        <w:t>－2</w:t>
      </w:r>
      <w:r>
        <w:rPr>
          <w:rFonts w:hint="default" w:cs="Arial"/>
          <w:bCs/>
          <w:lang w:val="en-US" w:eastAsia="zh-CN"/>
        </w:rPr>
        <w:t>0</w:t>
      </w:r>
      <w:r>
        <w:rPr>
          <w:rFonts w:hint="eastAsia" w:cs="Arial"/>
          <w:bCs/>
          <w:lang w:val="en-US" w:eastAsia="zh-CN"/>
        </w:rPr>
        <w:t>℃</w:t>
      </w:r>
      <w:r>
        <w:rPr>
          <w:rFonts w:hint="default" w:cs="Arial"/>
          <w:bCs/>
          <w:lang w:val="en-US" w:eastAsia="zh-CN"/>
        </w:rPr>
        <w:t>~</w:t>
      </w:r>
      <w:r>
        <w:rPr>
          <w:rFonts w:hint="eastAsia" w:cs="Arial"/>
          <w:bCs/>
          <w:lang w:val="en-US" w:eastAsia="zh-CN"/>
        </w:rPr>
        <w:t>＋6</w:t>
      </w:r>
      <w:r>
        <w:rPr>
          <w:rFonts w:hint="default" w:cs="Arial"/>
          <w:bCs/>
          <w:lang w:val="en-US" w:eastAsia="zh-CN"/>
        </w:rPr>
        <w:t>0</w:t>
      </w:r>
      <w:r>
        <w:rPr>
          <w:rFonts w:hint="eastAsia" w:cs="Arial"/>
          <w:bCs/>
          <w:lang w:val="en-US" w:eastAsia="zh-CN"/>
        </w:rPr>
        <w:t>℃</w:t>
      </w:r>
      <w:r>
        <w:rPr>
          <w:rFonts w:hint="eastAsia" w:ascii="宋体" w:hAnsi="宋体"/>
          <w:szCs w:val="21"/>
          <w:lang w:val="en-US" w:eastAsia="zh-CN"/>
        </w:rPr>
        <w:t>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环境湿度：</w:t>
      </w:r>
      <w:r>
        <w:rPr>
          <w:rFonts w:hint="eastAsia" w:cs="Arial"/>
          <w:bCs/>
          <w:lang w:val="en-US" w:eastAsia="zh-CN"/>
        </w:rPr>
        <w:t>10%～95%</w:t>
      </w:r>
      <w:r>
        <w:rPr>
          <w:rFonts w:hint="eastAsia" w:cs="Arial"/>
          <w:bCs/>
        </w:rPr>
        <w:t>非冷凝</w:t>
      </w:r>
      <w:r>
        <w:rPr>
          <w:rFonts w:hint="eastAsia" w:ascii="宋体" w:hAnsi="宋体"/>
          <w:szCs w:val="21"/>
        </w:rPr>
        <w:t>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工作湿度：</w:t>
      </w:r>
      <w:r>
        <w:rPr>
          <w:rFonts w:hint="eastAsia" w:cs="Arial"/>
          <w:bCs/>
          <w:lang w:val="en-US" w:eastAsia="zh-CN"/>
        </w:rPr>
        <w:t>10％～95％</w:t>
      </w:r>
      <w:r>
        <w:rPr>
          <w:rFonts w:hint="eastAsia" w:cs="Arial"/>
          <w:bCs/>
        </w:rPr>
        <w:t>非冷凝</w:t>
      </w:r>
      <w:r>
        <w:rPr>
          <w:rFonts w:hint="eastAsia" w:ascii="宋体" w:hAnsi="宋体"/>
          <w:szCs w:val="21"/>
          <w:lang w:val="en-US" w:eastAsia="zh-CN"/>
        </w:rPr>
        <w:t>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MTBF：</w:t>
      </w:r>
      <w:r>
        <w:rPr>
          <w:rFonts w:cs="Arial"/>
          <w:bCs/>
        </w:rPr>
        <w:t>15000</w:t>
      </w:r>
      <w:r>
        <w:rPr>
          <w:rFonts w:hint="eastAsia" w:cs="Arial"/>
          <w:bCs/>
        </w:rPr>
        <w:t>小时；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MTTR：</w:t>
      </w:r>
      <w:r>
        <w:rPr>
          <w:rFonts w:cs="Arial"/>
          <w:bCs/>
        </w:rPr>
        <w:t>0.5</w:t>
      </w:r>
      <w:r>
        <w:rPr>
          <w:rFonts w:hint="eastAsia" w:cs="Arial"/>
          <w:bCs/>
        </w:rPr>
        <w:t>小时</w:t>
      </w:r>
      <w:r>
        <w:rPr>
          <w:rFonts w:hint="eastAsia" w:cs="Arial"/>
          <w:bCs/>
          <w:lang w:eastAsia="zh-CN"/>
        </w:rPr>
        <w:t>。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接口方式：标准RS232或PS/2；</w:t>
      </w:r>
    </w:p>
    <w:p>
      <w:pPr>
        <w:numPr>
          <w:ilvl w:val="0"/>
          <w:numId w:val="6"/>
        </w:numPr>
        <w:wordWrap w:val="0"/>
        <w:topLinePunct/>
        <w:spacing w:line="360" w:lineRule="auto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车道控制器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尺寸：76</w:t>
      </w:r>
      <w:r>
        <w:rPr>
          <w:rFonts w:ascii="宋体" w:hAnsi="宋体"/>
          <w:szCs w:val="21"/>
        </w:rPr>
        <w:t>mm×</w:t>
      </w:r>
      <w:r>
        <w:rPr>
          <w:rFonts w:hint="eastAsia" w:ascii="宋体" w:hAnsi="宋体"/>
          <w:szCs w:val="21"/>
        </w:rPr>
        <w:t>4</w:t>
      </w:r>
      <w:r>
        <w:rPr>
          <w:rFonts w:ascii="宋体" w:hAnsi="宋体"/>
          <w:szCs w:val="21"/>
        </w:rPr>
        <w:t>0mm×</w:t>
      </w:r>
      <w:r>
        <w:rPr>
          <w:rFonts w:hint="eastAsia" w:ascii="宋体" w:hAnsi="宋体"/>
          <w:szCs w:val="21"/>
        </w:rPr>
        <w:t>78</w:t>
      </w:r>
      <w:r>
        <w:rPr>
          <w:rFonts w:ascii="宋体" w:hAnsi="宋体"/>
          <w:szCs w:val="21"/>
        </w:rPr>
        <w:t>mm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盒体材料：ABS塑料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处理时间：入口平均业务处理时间≤ 6秒，出口平均业务处理时间≤13秒；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输入电源：AC220V</w:t>
      </w:r>
      <w:r>
        <w:rPr>
          <w:rFonts w:ascii="宋体" w:hAnsi="宋体"/>
          <w:szCs w:val="21"/>
        </w:rPr>
        <w:t>±</w:t>
      </w:r>
      <w:r>
        <w:rPr>
          <w:rFonts w:hint="eastAsia" w:ascii="宋体" w:hAnsi="宋体"/>
          <w:szCs w:val="21"/>
        </w:rPr>
        <w:t>20%，50Hz</w:t>
      </w:r>
      <w:r>
        <w:rPr>
          <w:rFonts w:ascii="宋体" w:hAnsi="宋体"/>
          <w:szCs w:val="21"/>
        </w:rPr>
        <w:t>±</w:t>
      </w:r>
      <w:r>
        <w:rPr>
          <w:rFonts w:hint="eastAsia" w:ascii="宋体" w:hAnsi="宋体"/>
          <w:szCs w:val="21"/>
        </w:rPr>
        <w:t>3Hz；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对外输出电压：A</w:t>
      </w:r>
      <w:r>
        <w:rPr>
          <w:rFonts w:ascii="宋体" w:hAnsi="宋体"/>
          <w:szCs w:val="21"/>
        </w:rPr>
        <w:t>C220V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</w:rPr>
        <w:t>DC5V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</w:rPr>
        <w:t>DC12V</w:t>
      </w:r>
      <w:r>
        <w:rPr>
          <w:rFonts w:hint="eastAsia" w:ascii="宋体" w:hAnsi="宋体"/>
          <w:szCs w:val="21"/>
        </w:rPr>
        <w:t xml:space="preserve">, </w:t>
      </w:r>
      <w:r>
        <w:rPr>
          <w:rFonts w:ascii="宋体" w:hAnsi="宋体"/>
          <w:szCs w:val="21"/>
        </w:rPr>
        <w:t>DC24V</w:t>
      </w:r>
      <w:r>
        <w:rPr>
          <w:rFonts w:hint="eastAsia" w:ascii="宋体" w:hAnsi="宋体"/>
          <w:szCs w:val="21"/>
        </w:rPr>
        <w:t>出厂前可选；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工作环境温度范围：-10℃～</w:t>
      </w:r>
      <w:r>
        <w:rPr>
          <w:rFonts w:ascii="宋体" w:hAnsi="宋体"/>
          <w:szCs w:val="21"/>
        </w:rPr>
        <w:t>+</w:t>
      </w:r>
      <w:r>
        <w:rPr>
          <w:rFonts w:hint="eastAsia" w:ascii="宋体" w:hAnsi="宋体"/>
          <w:szCs w:val="21"/>
        </w:rPr>
        <w:t>70℃；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工作环境湿度范围：10%～95%；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MTBF：≥ 50,000小时；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MTTR：≤ 0.5小时；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支持16路相互隔离的I/O通道；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MTBF：≥ 100,000小时；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高输出驱动能力；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隔离电压：2500V；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最大功率：+5V/360mA，+12V/300 mA；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提供COM口通信协议和测试软件。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调谐：全自动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加电自动复位及人工复位功能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自调范围：20-1000μH       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灵敏度：面板上四级可调</w:t>
      </w:r>
    </w:p>
    <w:p>
      <w:pPr>
        <w:spacing w:line="360" w:lineRule="auto"/>
        <w:ind w:left="960" w:leftChars="457" w:firstLine="210" w:firstLineChars="100"/>
        <w:rPr>
          <w:rFonts w:hint="eastAsia"/>
          <w:spacing w:val="14"/>
          <w:szCs w:val="21"/>
        </w:rPr>
      </w:pPr>
      <w:r>
        <w:rPr>
          <w:rFonts w:hint="eastAsia"/>
          <w:szCs w:val="21"/>
        </w:rPr>
        <w:t>高　</w:t>
      </w:r>
      <w:r>
        <w:rPr>
          <w:rFonts w:hint="eastAsia"/>
          <w:spacing w:val="14"/>
          <w:szCs w:val="21"/>
        </w:rPr>
        <w:t>：0.02%  (ΔL/L)</w:t>
      </w:r>
      <w:r>
        <w:rPr>
          <w:szCs w:val="21"/>
        </w:rPr>
        <w:t xml:space="preserve"> </w:t>
      </w:r>
    </w:p>
    <w:p>
      <w:pPr>
        <w:spacing w:line="360" w:lineRule="auto"/>
        <w:ind w:left="960" w:leftChars="457" w:firstLine="210" w:firstLineChars="100"/>
        <w:rPr>
          <w:rFonts w:hint="eastAsia"/>
          <w:spacing w:val="14"/>
          <w:szCs w:val="21"/>
        </w:rPr>
      </w:pPr>
      <w:r>
        <w:rPr>
          <w:rFonts w:hint="eastAsia"/>
          <w:szCs w:val="21"/>
        </w:rPr>
        <w:t>中高</w:t>
      </w:r>
      <w:r>
        <w:rPr>
          <w:rFonts w:hint="eastAsia"/>
          <w:spacing w:val="14"/>
          <w:szCs w:val="21"/>
        </w:rPr>
        <w:t>：0.05%  (ΔL/L)</w:t>
      </w:r>
      <w:r>
        <w:rPr>
          <w:szCs w:val="21"/>
        </w:rPr>
        <w:t xml:space="preserve"> </w:t>
      </w:r>
    </w:p>
    <w:p>
      <w:pPr>
        <w:spacing w:line="360" w:lineRule="auto"/>
        <w:ind w:left="960" w:leftChars="457" w:firstLine="210" w:firstLineChars="100"/>
        <w:rPr>
          <w:rFonts w:hint="eastAsia"/>
          <w:spacing w:val="14"/>
          <w:szCs w:val="21"/>
        </w:rPr>
      </w:pPr>
      <w:r>
        <w:rPr>
          <w:rFonts w:hint="eastAsia"/>
          <w:szCs w:val="21"/>
        </w:rPr>
        <w:t>中低</w:t>
      </w:r>
      <w:r>
        <w:rPr>
          <w:rFonts w:hint="eastAsia"/>
          <w:spacing w:val="14"/>
          <w:szCs w:val="21"/>
        </w:rPr>
        <w:t>：0.1%  (ΔL/L)</w:t>
      </w:r>
    </w:p>
    <w:p>
      <w:pPr>
        <w:spacing w:line="360" w:lineRule="auto"/>
        <w:ind w:left="960" w:leftChars="457" w:firstLine="210" w:firstLineChars="100"/>
        <w:rPr>
          <w:spacing w:val="14"/>
          <w:szCs w:val="21"/>
        </w:rPr>
      </w:pPr>
      <w:r>
        <w:rPr>
          <w:rFonts w:hint="eastAsia"/>
          <w:szCs w:val="21"/>
        </w:rPr>
        <w:t>低　</w:t>
      </w:r>
      <w:r>
        <w:rPr>
          <w:rFonts w:hint="eastAsia"/>
          <w:spacing w:val="14"/>
          <w:szCs w:val="21"/>
        </w:rPr>
        <w:t>：0.5%  (ΔL/)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频率：面板上四级可调 20-70</w:t>
      </w:r>
      <w:r>
        <w:rPr>
          <w:rFonts w:ascii="宋体" w:hAnsi="宋体"/>
          <w:szCs w:val="21"/>
        </w:rPr>
        <w:t>kHz</w:t>
      </w:r>
      <w:r>
        <w:rPr>
          <w:rFonts w:hint="eastAsia" w:ascii="宋体" w:hAnsi="宋体"/>
          <w:szCs w:val="21"/>
        </w:rPr>
        <w:t>（取决于线圈的几何尺寸）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检测器的灵敏度和频率可现场人工调整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ASB(自动灵敏度提高)：开关选择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脉冲输出时间：大约150毫秒（工厂可设250毫秒）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响应时间：100</w:t>
      </w:r>
      <w:r>
        <w:rPr>
          <w:rFonts w:ascii="宋体" w:hAnsi="宋体"/>
          <w:szCs w:val="21"/>
        </w:rPr>
        <w:t>ms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存在时间：有限或永久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漂移补偿率：大约1%△L/L每分钟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可见指示：1×电源LED-红；2×通道状态LED-绿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继电器输出：5A</w:t>
      </w:r>
      <w:r>
        <w:rPr>
          <w:rFonts w:ascii="宋体" w:hAnsi="宋体"/>
          <w:szCs w:val="21"/>
        </w:rPr>
        <w:t>@230V AC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工作模式：1.存在</w:t>
      </w:r>
      <w:r>
        <w:rPr>
          <w:rFonts w:ascii="宋体" w:hAnsi="宋体"/>
          <w:szCs w:val="21"/>
        </w:rPr>
        <w:t>(CH1)</w:t>
      </w:r>
      <w:r>
        <w:rPr>
          <w:rFonts w:hint="eastAsia" w:ascii="宋体" w:hAnsi="宋体"/>
          <w:szCs w:val="21"/>
        </w:rPr>
        <w:t>或脉冲</w:t>
      </w:r>
      <w:r>
        <w:rPr>
          <w:rFonts w:ascii="宋体" w:hAnsi="宋体"/>
          <w:szCs w:val="21"/>
        </w:rPr>
        <w:t>(CH1)</w:t>
      </w:r>
    </w:p>
    <w:p>
      <w:pPr>
        <w:spacing w:line="360" w:lineRule="auto"/>
        <w:ind w:left="355" w:leftChars="169" w:firstLine="1470" w:firstLineChars="7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2.</w:t>
      </w:r>
      <w:r>
        <w:rPr>
          <w:rFonts w:hint="eastAsia" w:ascii="宋体" w:hAnsi="宋体"/>
          <w:szCs w:val="21"/>
        </w:rPr>
        <w:t>存在</w:t>
      </w:r>
      <w:r>
        <w:rPr>
          <w:rFonts w:ascii="宋体" w:hAnsi="宋体"/>
          <w:szCs w:val="21"/>
        </w:rPr>
        <w:t>(CH2)</w:t>
      </w:r>
      <w:r>
        <w:rPr>
          <w:rFonts w:hint="eastAsia" w:ascii="宋体" w:hAnsi="宋体"/>
          <w:szCs w:val="21"/>
        </w:rPr>
        <w:t>或脉冲</w:t>
      </w:r>
      <w:r>
        <w:rPr>
          <w:rFonts w:ascii="宋体" w:hAnsi="宋体"/>
          <w:szCs w:val="21"/>
        </w:rPr>
        <w:t>(CH2)</w:t>
      </w:r>
      <w:r>
        <w:rPr>
          <w:rFonts w:hint="eastAsia" w:ascii="宋体" w:hAnsi="宋体"/>
          <w:szCs w:val="21"/>
        </w:rPr>
        <w:t xml:space="preserve"> </w:t>
      </w:r>
    </w:p>
    <w:p>
      <w:pPr>
        <w:spacing w:line="360" w:lineRule="auto"/>
        <w:ind w:left="355" w:leftChars="169" w:firstLine="1470" w:firstLineChars="7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3.A</w:t>
      </w:r>
      <w:r>
        <w:rPr>
          <w:rFonts w:hint="eastAsia" w:ascii="宋体" w:hAnsi="宋体"/>
          <w:szCs w:val="21"/>
        </w:rPr>
        <w:t>至</w:t>
      </w:r>
      <w:r>
        <w:rPr>
          <w:rFonts w:ascii="宋体" w:hAnsi="宋体"/>
          <w:szCs w:val="21"/>
        </w:rPr>
        <w:t>B(CH1)</w:t>
      </w:r>
      <w:r>
        <w:rPr>
          <w:rFonts w:hint="eastAsia" w:ascii="宋体" w:hAnsi="宋体"/>
          <w:szCs w:val="21"/>
        </w:rPr>
        <w:t>或</w:t>
      </w:r>
      <w:r>
        <w:rPr>
          <w:rFonts w:ascii="宋体" w:hAnsi="宋体"/>
          <w:szCs w:val="21"/>
        </w:rPr>
        <w:t xml:space="preserve"> B</w:t>
      </w:r>
      <w:r>
        <w:rPr>
          <w:rFonts w:hint="eastAsia" w:ascii="宋体" w:hAnsi="宋体"/>
          <w:szCs w:val="21"/>
        </w:rPr>
        <w:t>至</w:t>
      </w:r>
      <w:r>
        <w:rPr>
          <w:rFonts w:ascii="宋体" w:hAnsi="宋体"/>
          <w:szCs w:val="21"/>
        </w:rPr>
        <w:t>A(CH2)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电源：120V AC+/-15% （48到60</w:t>
      </w:r>
      <w:r>
        <w:rPr>
          <w:rFonts w:ascii="宋体" w:hAnsi="宋体"/>
          <w:szCs w:val="21"/>
        </w:rPr>
        <w:t>Hz</w:t>
      </w:r>
      <w:r>
        <w:rPr>
          <w:rFonts w:hint="eastAsia" w:ascii="宋体" w:hAnsi="宋体"/>
          <w:szCs w:val="21"/>
        </w:rPr>
        <w:t>）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保护：线圈隔离变压器，输入端的稳压二极管和气体放电管保护。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连接器：后端单11引脚插头（</w:t>
      </w:r>
      <w:r>
        <w:rPr>
          <w:rFonts w:ascii="宋体" w:hAnsi="宋体"/>
          <w:szCs w:val="21"/>
        </w:rPr>
        <w:t>86CPII）</w:t>
      </w:r>
      <w:r>
        <w:rPr>
          <w:rFonts w:hint="eastAsia" w:ascii="宋体" w:hAnsi="宋体"/>
          <w:szCs w:val="21"/>
        </w:rPr>
        <w:t xml:space="preserve"> 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保存温度：-40℃到+85℃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工作温度：-40℃到+85℃</w:t>
      </w:r>
    </w:p>
    <w:p>
      <w:pPr>
        <w:numPr>
          <w:ilvl w:val="0"/>
          <w:numId w:val="5"/>
        </w:numPr>
        <w:tabs>
          <w:tab w:val="left" w:pos="1260"/>
        </w:tabs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环境湿度：高达95%</w:t>
      </w:r>
    </w:p>
    <w:p>
      <w:pPr>
        <w:numPr>
          <w:numId w:val="0"/>
        </w:numPr>
        <w:wordWrap w:val="0"/>
        <w:topLinePunct/>
        <w:spacing w:line="360" w:lineRule="auto"/>
        <w:rPr>
          <w:rFonts w:hint="default" w:ascii="宋体" w:hAnsi="宋体"/>
          <w:szCs w:val="21"/>
          <w:lang w:val="en-US" w:eastAsia="zh-CN"/>
        </w:rPr>
      </w:pP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21655902"/>
    <w:multiLevelType w:val="multilevel"/>
    <w:tmpl w:val="21655902"/>
    <w:lvl w:ilvl="0" w:tentative="0">
      <w:start w:val="1"/>
      <w:numFmt w:val="bullet"/>
      <w:lvlText w:val=""/>
      <w:lvlJc w:val="left"/>
      <w:pPr>
        <w:tabs>
          <w:tab w:val="left" w:pos="774"/>
        </w:tabs>
        <w:ind w:left="774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194"/>
        </w:tabs>
        <w:ind w:left="1194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614"/>
        </w:tabs>
        <w:ind w:left="1614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034"/>
        </w:tabs>
        <w:ind w:left="2034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454"/>
        </w:tabs>
        <w:ind w:left="2454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874"/>
        </w:tabs>
        <w:ind w:left="2874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294"/>
        </w:tabs>
        <w:ind w:left="3294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714"/>
        </w:tabs>
        <w:ind w:left="3714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134"/>
        </w:tabs>
        <w:ind w:left="4134" w:hanging="420"/>
      </w:pPr>
      <w:rPr>
        <w:rFonts w:hint="default" w:ascii="Wingdings" w:hAnsi="Wingdings"/>
      </w:rPr>
    </w:lvl>
  </w:abstractNum>
  <w:abstractNum w:abstractNumId="4">
    <w:nsid w:val="486A1952"/>
    <w:multiLevelType w:val="singleLevel"/>
    <w:tmpl w:val="486A195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991015"/>
    <w:rsid w:val="05FC2DA4"/>
    <w:rsid w:val="06622CB2"/>
    <w:rsid w:val="06A411DD"/>
    <w:rsid w:val="072D08E0"/>
    <w:rsid w:val="076D7821"/>
    <w:rsid w:val="083A6841"/>
    <w:rsid w:val="08BB2A07"/>
    <w:rsid w:val="08CE455E"/>
    <w:rsid w:val="08EE3671"/>
    <w:rsid w:val="09293C1C"/>
    <w:rsid w:val="092A167C"/>
    <w:rsid w:val="0A310FDA"/>
    <w:rsid w:val="0A634ED8"/>
    <w:rsid w:val="0A69025B"/>
    <w:rsid w:val="0AB131C7"/>
    <w:rsid w:val="0AB539B9"/>
    <w:rsid w:val="0B867103"/>
    <w:rsid w:val="0C397098"/>
    <w:rsid w:val="0C60546A"/>
    <w:rsid w:val="0DA26991"/>
    <w:rsid w:val="0ECB4993"/>
    <w:rsid w:val="0F334EAC"/>
    <w:rsid w:val="0F527FC1"/>
    <w:rsid w:val="112A7044"/>
    <w:rsid w:val="123D1FC9"/>
    <w:rsid w:val="127272C1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2D45A08"/>
    <w:rsid w:val="23EB1DA2"/>
    <w:rsid w:val="24875F4B"/>
    <w:rsid w:val="25D6438C"/>
    <w:rsid w:val="25E8311E"/>
    <w:rsid w:val="25E92311"/>
    <w:rsid w:val="261F5D33"/>
    <w:rsid w:val="26445799"/>
    <w:rsid w:val="26D54E03"/>
    <w:rsid w:val="281025C6"/>
    <w:rsid w:val="28126A09"/>
    <w:rsid w:val="28191591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097A2B"/>
    <w:rsid w:val="32A01FA9"/>
    <w:rsid w:val="337322A8"/>
    <w:rsid w:val="33D53A32"/>
    <w:rsid w:val="34403FA4"/>
    <w:rsid w:val="34AC7869"/>
    <w:rsid w:val="34DB5F68"/>
    <w:rsid w:val="35912415"/>
    <w:rsid w:val="367C5DE2"/>
    <w:rsid w:val="36BD312A"/>
    <w:rsid w:val="371778DF"/>
    <w:rsid w:val="37E62326"/>
    <w:rsid w:val="389B56ED"/>
    <w:rsid w:val="38A511DA"/>
    <w:rsid w:val="3A1B67E7"/>
    <w:rsid w:val="3A7D6982"/>
    <w:rsid w:val="3ABD7024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9C2FD4"/>
    <w:rsid w:val="49B06B1E"/>
    <w:rsid w:val="49DC5C4D"/>
    <w:rsid w:val="4A44006F"/>
    <w:rsid w:val="4B281E7A"/>
    <w:rsid w:val="4B3450B1"/>
    <w:rsid w:val="4BFB311F"/>
    <w:rsid w:val="4DA31AFF"/>
    <w:rsid w:val="4DB34E2F"/>
    <w:rsid w:val="4DB87F36"/>
    <w:rsid w:val="4DDF7FC8"/>
    <w:rsid w:val="4E3D26EE"/>
    <w:rsid w:val="4EDD59B8"/>
    <w:rsid w:val="50DE6FEF"/>
    <w:rsid w:val="513444D8"/>
    <w:rsid w:val="515756D7"/>
    <w:rsid w:val="52413449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848579D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433</Words>
  <Characters>503</Characters>
  <Lines>61</Lines>
  <Paragraphs>17</Paragraphs>
  <TotalTime>0</TotalTime>
  <ScaleCrop>false</ScaleCrop>
  <LinksUpToDate>false</LinksUpToDate>
  <CharactersWithSpaces>559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2024-04-08T01:42:52Z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B75484C30A0D48A998196F431A9A3E69</vt:lpwstr>
  </property>
</Properties>
</file>