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大广高速2022年道路安全处治工程机电专项施工项目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车行信号灯、交通监控摄像机等设备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1.1项目名称：大广高速2022年道路安全处治工程机电专项施工项目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pPr w:leftFromText="180" w:rightFromText="180" w:vertAnchor="text" w:horzAnchor="page" w:tblpX="1590" w:tblpY="463"/>
        <w:tblOverlap w:val="never"/>
        <w:tblW w:w="8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078"/>
        <w:gridCol w:w="1143"/>
        <w:gridCol w:w="732"/>
        <w:gridCol w:w="825"/>
        <w:gridCol w:w="3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序号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材料</w:t>
            </w:r>
            <w:r>
              <w:rPr>
                <w:rFonts w:eastAsiaTheme="minorEastAsia"/>
                <w:szCs w:val="21"/>
              </w:rPr>
              <w:t>/</w:t>
            </w:r>
            <w:r>
              <w:rPr>
                <w:rFonts w:hAnsiTheme="minorEastAsia" w:eastAsiaTheme="minorEastAsia"/>
                <w:szCs w:val="21"/>
              </w:rPr>
              <w:t>设备名称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单位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数量</w:t>
            </w:r>
          </w:p>
        </w:tc>
        <w:tc>
          <w:tcPr>
            <w:tcW w:w="3132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车行信号灯(满屏灯)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车行信号灯(箭头灯)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人行信号灯(带倒计时器，盲人声响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提示)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车行信号灯杆体及基础(单柱式)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车行信号灯杆体及基础(悬臂式杆</w:t>
            </w:r>
            <w:r>
              <w:rPr>
                <w:rStyle w:val="43"/>
                <w:lang w:val="en-US" w:eastAsia="zh-CN" w:bidi="ar"/>
              </w:rPr>
              <w:br w:type="textWrapping"/>
            </w:r>
            <w:r>
              <w:rPr>
                <w:rStyle w:val="43"/>
                <w:lang w:val="en-US" w:eastAsia="zh-CN" w:bidi="ar"/>
              </w:rPr>
              <w:t>体，悬臂长8m)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车行信号灯杆体及基础(悬臂式杆</w:t>
            </w:r>
            <w:r>
              <w:rPr>
                <w:rStyle w:val="43"/>
                <w:lang w:val="en-US" w:eastAsia="zh-CN" w:bidi="ar"/>
              </w:rPr>
              <w:br w:type="textWrapping"/>
            </w:r>
            <w:r>
              <w:rPr>
                <w:rStyle w:val="43"/>
                <w:lang w:val="en-US" w:eastAsia="zh-CN" w:bidi="ar"/>
              </w:rPr>
              <w:t>体，悬臂长12m)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人行信号灯杆体及基础(单柱式)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第1页-第3页、S1-JD-05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交通监控摄像机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交通监控摄像机机箱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交通监控摄像机杆体及基础(悬臂式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杆体，10m高，悬臂长4m)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第1页-第3页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信号主机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S1-JD-09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信号主机机箱、配电箱及基础接地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套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S1-JD-08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车行信号灯控制电缆RVV 5×1.5mm2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 5×1.5mm2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人行信号灯控制电缆RVV 4×1.5mm2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 4×1.5mm2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交通监控摄像机供电电缆RVV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3×1.5mm2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RVV3×1.5mm2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供电电缆YIV 3×10mm2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YJV3×10mm2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孔φ90 PE管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延米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Style w:val="43"/>
                <w:lang w:val="en-US" w:eastAsia="zh-CN" w:bidi="ar"/>
              </w:rPr>
              <w:t>2孔φ114镀锌钢管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Style w:val="42"/>
                <w:sz w:val="18"/>
                <w:szCs w:val="18"/>
                <w:lang w:val="en-US" w:eastAsia="zh-CN" w:bidi="ar"/>
              </w:rPr>
              <w:t>延米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3"/>
                <w:sz w:val="18"/>
                <w:szCs w:val="18"/>
                <w:lang w:val="en-US" w:eastAsia="zh-CN" w:bidi="ar"/>
              </w:rPr>
            </w:pPr>
            <w:r>
              <w:rPr>
                <w:rStyle w:val="41"/>
                <w:sz w:val="18"/>
                <w:szCs w:val="18"/>
                <w:lang w:val="en-US" w:eastAsia="zh-CN" w:bidi="ar"/>
              </w:rPr>
              <w:t>光纤收发器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传输距离≥60KM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3"/>
                <w:sz w:val="18"/>
                <w:szCs w:val="18"/>
                <w:lang w:val="en-US" w:eastAsia="zh-CN" w:bidi="ar"/>
              </w:rPr>
            </w:pPr>
            <w:r>
              <w:rPr>
                <w:rStyle w:val="41"/>
                <w:sz w:val="18"/>
                <w:szCs w:val="18"/>
                <w:lang w:val="en-US" w:eastAsia="zh-CN" w:bidi="ar"/>
              </w:rPr>
              <w:t>防雷设备(含电源防雷器、信号防雷器 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1"/>
                <w:sz w:val="18"/>
                <w:szCs w:val="18"/>
                <w:lang w:val="en-US" w:eastAsia="zh-CN" w:bidi="ar"/>
              </w:rPr>
            </w:pPr>
            <w:r>
              <w:rPr>
                <w:rStyle w:val="41"/>
                <w:rFonts w:hint="eastAsia"/>
                <w:sz w:val="18"/>
                <w:szCs w:val="18"/>
                <w:lang w:val="en-US" w:eastAsia="zh-CN" w:bidi="ar"/>
              </w:rPr>
              <w:t>网络一次性接入工程(含3年网络租赁费)</w:t>
            </w:r>
          </w:p>
        </w:tc>
        <w:tc>
          <w:tcPr>
            <w:tcW w:w="114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含一条100M专线网络</w:t>
            </w:r>
          </w:p>
        </w:tc>
      </w:tr>
    </w:tbl>
    <w:p>
      <w:pPr>
        <w:spacing w:beforeLines="50" w:afterLines="50" w:line="360" w:lineRule="auto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AnsiTheme="minorEastAsia" w:eastAsiaTheme="minorEastAsia"/>
          <w:sz w:val="24"/>
          <w:szCs w:val="24"/>
        </w:rPr>
        <w:t>清单说明：</w:t>
      </w:r>
    </w:p>
    <w:p>
      <w:pPr>
        <w:pStyle w:val="2"/>
        <w:numPr>
          <w:ilvl w:val="0"/>
          <w:numId w:val="4"/>
        </w:numPr>
        <w:ind w:left="1081" w:leftChars="229" w:hanging="600" w:hangingChars="25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供应商需按上述清单所列设备完整供货，设备需满足图纸参数要求，详见附件图纸；</w:t>
      </w:r>
    </w:p>
    <w:p>
      <w:pPr>
        <w:pStyle w:val="2"/>
        <w:numPr>
          <w:ilvl w:val="0"/>
          <w:numId w:val="4"/>
        </w:numPr>
        <w:ind w:left="0"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包含税费、运输费、调试费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及缺陷的维护等一切费用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；</w:t>
      </w:r>
    </w:p>
    <w:p>
      <w:pPr>
        <w:pStyle w:val="2"/>
        <w:numPr>
          <w:ilvl w:val="0"/>
          <w:numId w:val="4"/>
        </w:numPr>
        <w:ind w:left="0"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最高限价：280943.27元。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2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详见附件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p>
      <w:pPr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br w:type="page"/>
      </w:r>
    </w:p>
    <w:p>
      <w:pPr>
        <w:pStyle w:val="2"/>
        <w:ind w:left="420" w:leftChars="200" w:firstLine="0" w:firstLineChars="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附件：设计说明及图纸</w:t>
      </w:r>
    </w:p>
    <w:p>
      <w:pPr>
        <w:pStyle w:val="2"/>
        <w:ind w:left="420" w:leftChars="200" w:firstLine="0" w:firstLineChars="0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4150" cy="3721100"/>
            <wp:effectExtent l="0" t="0" r="12700" b="1270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4150" cy="3721100"/>
            <wp:effectExtent l="0" t="0" r="12700" b="12700"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4150" cy="3721100"/>
            <wp:effectExtent l="0" t="0" r="12700" b="12700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4150" cy="3721100"/>
            <wp:effectExtent l="0" t="0" r="12700" b="1270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3515" cy="3721100"/>
            <wp:effectExtent l="0" t="0" r="13335" b="12700"/>
            <wp:docPr id="4" name="图片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3515" cy="3721100"/>
            <wp:effectExtent l="0" t="0" r="13335" b="12700"/>
            <wp:docPr id="5" name="图片 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36"/>
          <w:szCs w:val="36"/>
          <w:lang w:val="en-US" w:eastAsia="zh-CN"/>
        </w:rPr>
        <w:drawing>
          <wp:inline distT="0" distB="0" distL="114300" distR="114300">
            <wp:extent cx="5263515" cy="3721100"/>
            <wp:effectExtent l="0" t="0" r="13335" b="12700"/>
            <wp:docPr id="6" name="图片 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F4E8833"/>
    <w:multiLevelType w:val="singleLevel"/>
    <w:tmpl w:val="BF4E883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860C63"/>
    <w:rsid w:val="2B975488"/>
    <w:rsid w:val="2BAC7BDD"/>
    <w:rsid w:val="2BB05A29"/>
    <w:rsid w:val="2BBE1469"/>
    <w:rsid w:val="2BCA739A"/>
    <w:rsid w:val="2D393A69"/>
    <w:rsid w:val="2DBD263C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6302556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32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2024-03-21T01:04:07Z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