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广州交投集团营运道路2023-2026年度机电养护综合管养项目-广州新白云国际机场第二高速公路路段、花都至东莞高速公路路段网络安全设备续保、升级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项目技术服务采购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5E05340"/>
    <w:rsid w:val="081D2374"/>
    <w:rsid w:val="08A0118D"/>
    <w:rsid w:val="0A662041"/>
    <w:rsid w:val="0A69025B"/>
    <w:rsid w:val="0CD46D6C"/>
    <w:rsid w:val="0DA26991"/>
    <w:rsid w:val="116132DC"/>
    <w:rsid w:val="12ED5CBA"/>
    <w:rsid w:val="1602382A"/>
    <w:rsid w:val="21000D3E"/>
    <w:rsid w:val="238E55FF"/>
    <w:rsid w:val="24DA36CB"/>
    <w:rsid w:val="25820480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06E6A5B"/>
    <w:rsid w:val="410E6C76"/>
    <w:rsid w:val="411C0447"/>
    <w:rsid w:val="43AB1297"/>
    <w:rsid w:val="47347257"/>
    <w:rsid w:val="49D64C80"/>
    <w:rsid w:val="49DC5C4D"/>
    <w:rsid w:val="4D354146"/>
    <w:rsid w:val="51186C5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8AB6433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2024-03-19T07:54:09Z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86C8C61566034A2DA5283FBED3D50AFA</vt:lpwstr>
  </property>
</Properties>
</file>