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1"/>
        <w:rPr>
          <w:rFonts w:hint="default" w:ascii="Times New Roman" w:hAnsi="Times New Roman" w:eastAsia="宋体" w:cs="Times New Roman"/>
          <w:b/>
          <w:color w:val="000000"/>
          <w:sz w:val="30"/>
          <w:szCs w:val="30"/>
        </w:rPr>
      </w:pPr>
      <w:r>
        <w:rPr>
          <w:rFonts w:hint="eastAsia" w:cs="Times New Roman"/>
          <w:b/>
          <w:color w:val="000000"/>
          <w:sz w:val="30"/>
          <w:szCs w:val="30"/>
          <w:lang w:val="en-US" w:eastAsia="zh-CN"/>
        </w:rPr>
        <w:t>广州珠江黄埔大桥建设有限公司收费系统软件升级改造项目工控机采购意向征集公告</w:t>
      </w:r>
    </w:p>
    <w:p>
      <w:pPr>
        <w:numPr>
          <w:ilvl w:val="0"/>
          <w:numId w:val="0"/>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lang w:val="en-US" w:eastAsia="zh-CN" w:bidi="ar-SA"/>
        </w:rPr>
        <w:t>1.</w:t>
      </w:r>
      <w:r>
        <w:rPr>
          <w:rFonts w:hint="default" w:ascii="Times New Roman" w:hAnsi="Times New Roman" w:eastAsia="宋体" w:cs="Times New Roman"/>
          <w:b/>
          <w:snapToGrid w:val="0"/>
          <w:kern w:val="0"/>
          <w:sz w:val="24"/>
          <w:szCs w:val="24"/>
        </w:rPr>
        <w:t>项目概况</w:t>
      </w:r>
    </w:p>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1.1项目名称：</w:t>
      </w:r>
      <w:r>
        <w:rPr>
          <w:rFonts w:hint="eastAsia" w:ascii="Times New Roman" w:hAnsi="Times New Roman" w:eastAsia="宋体" w:cs="Times New Roman"/>
          <w:bCs/>
          <w:snapToGrid w:val="0"/>
          <w:kern w:val="0"/>
          <w:sz w:val="24"/>
          <w:szCs w:val="24"/>
        </w:rPr>
        <w:t>广州珠江黄埔大桥建设有限公司收费系统软件升级改造</w:t>
      </w:r>
    </w:p>
    <w:p>
      <w:pPr>
        <w:wordWrap w:val="0"/>
        <w:topLinePunct/>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1.2项目地点：广州市</w:t>
      </w:r>
    </w:p>
    <w:p>
      <w:pPr>
        <w:numPr>
          <w:ilvl w:val="0"/>
          <w:numId w:val="0"/>
        </w:numPr>
        <w:topLinePunct/>
        <w:spacing w:line="360" w:lineRule="auto"/>
        <w:outlineLvl w:val="1"/>
        <w:rPr>
          <w:rFonts w:hint="default" w:ascii="Times New Roman" w:hAnsi="Times New Roman" w:eastAsia="宋体" w:cs="Times New Roman"/>
          <w:b/>
          <w:sz w:val="24"/>
          <w:szCs w:val="24"/>
        </w:rPr>
      </w:pPr>
      <w:r>
        <w:rPr>
          <w:rFonts w:hint="default" w:ascii="Times New Roman" w:hAnsi="Times New Roman" w:eastAsia="宋体" w:cs="Times New Roman"/>
          <w:b/>
          <w:kern w:val="2"/>
          <w:sz w:val="24"/>
          <w:szCs w:val="24"/>
          <w:lang w:val="en-US" w:eastAsia="zh-CN" w:bidi="ar-SA"/>
        </w:rPr>
        <w:t>2.</w:t>
      </w:r>
      <w:r>
        <w:rPr>
          <w:rFonts w:hint="default" w:ascii="Times New Roman" w:hAnsi="Times New Roman" w:eastAsia="宋体" w:cs="Times New Roman"/>
          <w:b/>
          <w:snapToGrid w:val="0"/>
          <w:kern w:val="0"/>
          <w:sz w:val="24"/>
          <w:szCs w:val="24"/>
        </w:rPr>
        <w:t>具体工程量清单</w:t>
      </w:r>
    </w:p>
    <w:tbl>
      <w:tblPr>
        <w:tblStyle w:val="14"/>
        <w:tblW w:w="99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590"/>
        <w:gridCol w:w="1380"/>
        <w:gridCol w:w="855"/>
        <w:gridCol w:w="855"/>
        <w:gridCol w:w="4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0"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1590"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材料名称</w:t>
            </w:r>
          </w:p>
        </w:tc>
        <w:tc>
          <w:tcPr>
            <w:tcW w:w="1380"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规格型号</w:t>
            </w:r>
          </w:p>
        </w:tc>
        <w:tc>
          <w:tcPr>
            <w:tcW w:w="855"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单位</w:t>
            </w:r>
          </w:p>
        </w:tc>
        <w:tc>
          <w:tcPr>
            <w:tcW w:w="855"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c>
          <w:tcPr>
            <w:tcW w:w="4493"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20"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1590"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eastAsia" w:ascii="宋体" w:hAnsi="宋体" w:eastAsia="宋体" w:cs="宋体"/>
                <w:i w:val="0"/>
                <w:iCs w:val="0"/>
                <w:color w:val="000000"/>
                <w:kern w:val="0"/>
                <w:sz w:val="20"/>
                <w:szCs w:val="20"/>
                <w:u w:val="none"/>
                <w:lang w:val="en-US" w:eastAsia="zh-CN" w:bidi="ar"/>
              </w:rPr>
              <w:t>嵌入式无风房工控机</w:t>
            </w:r>
          </w:p>
        </w:tc>
        <w:tc>
          <w:tcPr>
            <w:tcW w:w="1380" w:type="dxa"/>
            <w:shd w:val="clear" w:color="auto" w:fill="auto"/>
            <w:vAlign w:val="center"/>
          </w:tcPr>
          <w:p>
            <w:pPr>
              <w:jc w:val="center"/>
              <w:rPr>
                <w:rFonts w:hint="default" w:ascii="Times New Roman" w:hAnsi="Times New Roman" w:eastAsia="宋体" w:cs="Times New Roman"/>
                <w:sz w:val="21"/>
                <w:szCs w:val="21"/>
                <w:lang w:val="en-US" w:eastAsia="zh-CN"/>
              </w:rPr>
            </w:pPr>
          </w:p>
        </w:tc>
        <w:tc>
          <w:tcPr>
            <w:tcW w:w="855" w:type="dxa"/>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sz w:val="21"/>
                <w:szCs w:val="21"/>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855" w:type="dxa"/>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sz w:val="21"/>
                <w:szCs w:val="21"/>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449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CPU I7 10700 八核2.9G</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DDR4  8G</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SSD 250G固态硬盘</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HDD 1T 黑盘</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I/O 接口：10 个RS-232，8 个USB 3.0；</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 个PCI 扩展插槽,1 个PCIE*4</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以太网口：自带4 个100/1000 以太网接口</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Windows 10 64 位专业版系统</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-IP 防护等级：IP53；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-工作温度：-5℃~50℃；</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-工作湿度：10%~90%；</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-MTBF：不小于30000 小时；</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显示器 24寸、标准键盘、鼠标</w:t>
            </w:r>
          </w:p>
        </w:tc>
      </w:tr>
    </w:tbl>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清单说明：</w:t>
      </w:r>
    </w:p>
    <w:p>
      <w:pPr>
        <w:numPr>
          <w:ilvl w:val="0"/>
          <w:numId w:val="3"/>
        </w:numPr>
        <w:wordWrap w:val="0"/>
        <w:topLinePunct/>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包括运输、保险费、税费、试运行及缺陷的维护等一切费用；</w:t>
      </w:r>
    </w:p>
    <w:p>
      <w:pPr>
        <w:pStyle w:val="8"/>
        <w:numPr>
          <w:ilvl w:val="0"/>
          <w:numId w:val="3"/>
        </w:numPr>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最高限价：</w:t>
      </w:r>
      <w:r>
        <w:rPr>
          <w:rFonts w:hint="eastAsia" w:cs="Times New Roman"/>
          <w:bCs/>
          <w:snapToGrid w:val="0"/>
          <w:kern w:val="0"/>
          <w:sz w:val="24"/>
          <w:szCs w:val="24"/>
          <w:lang w:val="en-US" w:eastAsia="zh-CN"/>
        </w:rPr>
        <w:t>10533.00</w:t>
      </w:r>
      <w:r>
        <w:rPr>
          <w:rFonts w:hint="default" w:ascii="Times New Roman" w:hAnsi="Times New Roman" w:eastAsia="宋体" w:cs="Times New Roman"/>
          <w:bCs/>
          <w:snapToGrid w:val="0"/>
          <w:kern w:val="0"/>
          <w:sz w:val="24"/>
          <w:szCs w:val="24"/>
        </w:rPr>
        <w:t>元。</w:t>
      </w:r>
    </w:p>
    <w:p>
      <w:pPr>
        <w:numPr>
          <w:ilvl w:val="0"/>
          <w:numId w:val="0"/>
        </w:numPr>
        <w:topLinePunct/>
        <w:spacing w:line="360" w:lineRule="auto"/>
        <w:outlineLvl w:val="1"/>
        <w:rPr>
          <w:rFonts w:hint="default"/>
        </w:rPr>
      </w:pPr>
      <w:r>
        <w:rPr>
          <w:rFonts w:hint="eastAsia" w:cs="Times New Roman"/>
          <w:b/>
          <w:bCs/>
          <w:kern w:val="2"/>
          <w:sz w:val="24"/>
          <w:szCs w:val="24"/>
          <w:lang w:val="en-US" w:eastAsia="zh-CN" w:bidi="ar-SA"/>
        </w:rPr>
        <w:t>3</w:t>
      </w:r>
      <w:r>
        <w:rPr>
          <w:rFonts w:hint="default" w:ascii="Times New Roman" w:hAnsi="Times New Roman" w:eastAsia="宋体" w:cs="Times New Roman"/>
          <w:b/>
          <w:bCs/>
          <w:kern w:val="2"/>
          <w:sz w:val="21"/>
          <w:szCs w:val="24"/>
          <w:lang w:val="en-US" w:eastAsia="zh-CN" w:bidi="ar-SA"/>
        </w:rPr>
        <w:t>.</w:t>
      </w:r>
      <w:r>
        <w:rPr>
          <w:rFonts w:hint="default" w:ascii="Times New Roman" w:hAnsi="Times New Roman" w:eastAsia="宋体" w:cs="Times New Roman"/>
          <w:b/>
          <w:snapToGrid w:val="0"/>
          <w:kern w:val="0"/>
          <w:sz w:val="24"/>
          <w:szCs w:val="24"/>
        </w:rPr>
        <w:t>供应商资格条件</w:t>
      </w:r>
    </w:p>
    <w:p>
      <w:pPr>
        <w:pStyle w:val="8"/>
        <w:ind w:firstLine="48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信用信誉良好，所供设备符合本工程量清单设备技术要求。</w:t>
      </w:r>
    </w:p>
    <w:p>
      <w:pPr>
        <w:numPr>
          <w:ilvl w:val="0"/>
          <w:numId w:val="0"/>
        </w:numPr>
        <w:topLinePunct/>
        <w:spacing w:line="360" w:lineRule="auto"/>
        <w:outlineLvl w:val="1"/>
        <w:rPr>
          <w:rFonts w:hint="default" w:ascii="Times New Roman" w:hAnsi="Times New Roman" w:eastAsia="宋体" w:cs="Times New Roman"/>
          <w:b/>
          <w:snapToGrid w:val="0"/>
          <w:kern w:val="0"/>
          <w:sz w:val="24"/>
          <w:szCs w:val="24"/>
        </w:rPr>
      </w:pPr>
      <w:r>
        <w:rPr>
          <w:rFonts w:hint="eastAsia" w:cs="Times New Roman"/>
          <w:b/>
          <w:snapToGrid w:val="0"/>
          <w:kern w:val="0"/>
          <w:sz w:val="24"/>
          <w:szCs w:val="24"/>
          <w:lang w:val="en-US" w:eastAsia="zh-CN" w:bidi="ar-SA"/>
        </w:rPr>
        <w:t>4</w:t>
      </w:r>
      <w:r>
        <w:rPr>
          <w:rFonts w:hint="default" w:ascii="Times New Roman" w:hAnsi="Times New Roman" w:eastAsia="宋体" w:cs="Times New Roman"/>
          <w:b/>
          <w:snapToGrid w:val="0"/>
          <w:kern w:val="0"/>
          <w:sz w:val="24"/>
          <w:szCs w:val="24"/>
          <w:lang w:val="en-US" w:eastAsia="zh-CN" w:bidi="ar-SA"/>
        </w:rPr>
        <w:t>.</w:t>
      </w:r>
      <w:r>
        <w:rPr>
          <w:rFonts w:hint="default" w:ascii="Times New Roman" w:hAnsi="Times New Roman" w:eastAsia="宋体" w:cs="Times New Roman"/>
          <w:b/>
          <w:snapToGrid w:val="0"/>
          <w:kern w:val="0"/>
          <w:sz w:val="24"/>
          <w:szCs w:val="24"/>
        </w:rPr>
        <w:t>响应回执的递交</w:t>
      </w:r>
    </w:p>
    <w:p>
      <w:pPr>
        <w:spacing w:line="360" w:lineRule="auto"/>
        <w:ind w:firstLine="480" w:firstLineChars="200"/>
        <w:rPr>
          <w:rFonts w:hint="default" w:ascii="Times New Roman" w:hAnsi="Times New Roman" w:eastAsia="宋体" w:cs="Times New Roman"/>
          <w:snapToGrid w:val="0"/>
          <w:color w:val="000000"/>
          <w:kern w:val="0"/>
          <w:sz w:val="24"/>
          <w:szCs w:val="24"/>
        </w:rPr>
      </w:pPr>
      <w:r>
        <w:rPr>
          <w:rFonts w:hint="default" w:ascii="Times New Roman" w:hAnsi="Times New Roman" w:eastAsia="宋体" w:cs="Times New Roman"/>
          <w:sz w:val="24"/>
          <w:szCs w:val="24"/>
        </w:rPr>
        <w:t>凡有意参加本次采购且具备履行本项目能力的供应商，请</w:t>
      </w:r>
      <w:r>
        <w:rPr>
          <w:rFonts w:hint="default" w:ascii="Times New Roman" w:hAnsi="Times New Roman" w:eastAsia="宋体" w:cs="Times New Roman"/>
          <w:color w:val="000000"/>
          <w:sz w:val="24"/>
          <w:szCs w:val="24"/>
        </w:rPr>
        <w:t>将附于本公告后的响应回执</w:t>
      </w:r>
      <w:r>
        <w:rPr>
          <w:rFonts w:hint="eastAsia" w:cs="Times New Roman"/>
          <w:color w:val="000000"/>
          <w:sz w:val="24"/>
          <w:szCs w:val="24"/>
          <w:lang w:val="en-US" w:eastAsia="zh-CN"/>
        </w:rPr>
        <w:t>及营业执照</w:t>
      </w:r>
      <w:r>
        <w:rPr>
          <w:rFonts w:hint="default" w:ascii="Times New Roman" w:hAnsi="Times New Roman" w:eastAsia="宋体" w:cs="Times New Roman"/>
          <w:color w:val="000000"/>
          <w:sz w:val="24"/>
          <w:szCs w:val="24"/>
        </w:rPr>
        <w:t>在</w:t>
      </w:r>
      <w:r>
        <w:rPr>
          <w:rFonts w:hint="default" w:ascii="Times New Roman" w:hAnsi="Times New Roman" w:eastAsia="宋体" w:cs="Times New Roman"/>
          <w:color w:val="000000"/>
          <w:sz w:val="24"/>
          <w:szCs w:val="24"/>
          <w:u w:val="single"/>
        </w:rPr>
        <w:t>202</w:t>
      </w:r>
      <w:r>
        <w:rPr>
          <w:rFonts w:hint="eastAsia" w:cs="Times New Roman"/>
          <w:color w:val="000000"/>
          <w:sz w:val="24"/>
          <w:szCs w:val="24"/>
          <w:u w:val="single"/>
          <w:lang w:val="en-US" w:eastAsia="zh-CN"/>
        </w:rPr>
        <w:t>4</w:t>
      </w:r>
      <w:r>
        <w:rPr>
          <w:rFonts w:hint="default" w:ascii="Times New Roman" w:hAnsi="Times New Roman" w:eastAsia="宋体" w:cs="Times New Roman"/>
          <w:color w:val="000000"/>
          <w:sz w:val="24"/>
          <w:szCs w:val="24"/>
          <w:u w:val="single"/>
        </w:rPr>
        <w:t>年</w:t>
      </w:r>
      <w:r>
        <w:rPr>
          <w:rFonts w:hint="eastAsia" w:cs="Times New Roman"/>
          <w:color w:val="000000"/>
          <w:sz w:val="24"/>
          <w:szCs w:val="24"/>
          <w:u w:val="single"/>
          <w:lang w:val="en-US" w:eastAsia="zh-CN"/>
        </w:rPr>
        <w:t>3</w:t>
      </w:r>
      <w:r>
        <w:rPr>
          <w:rFonts w:hint="default" w:ascii="Times New Roman" w:hAnsi="Times New Roman" w:eastAsia="宋体" w:cs="Times New Roman"/>
          <w:color w:val="000000"/>
          <w:sz w:val="24"/>
          <w:szCs w:val="24"/>
          <w:u w:val="single"/>
        </w:rPr>
        <w:t>月</w:t>
      </w:r>
      <w:r>
        <w:rPr>
          <w:rFonts w:hint="eastAsia" w:cs="Times New Roman"/>
          <w:color w:val="000000"/>
          <w:sz w:val="24"/>
          <w:szCs w:val="24"/>
          <w:u w:val="single"/>
          <w:lang w:val="en-US" w:eastAsia="zh-CN"/>
        </w:rPr>
        <w:t>23</w:t>
      </w:r>
      <w:r>
        <w:rPr>
          <w:rFonts w:hint="default" w:ascii="Times New Roman" w:hAnsi="Times New Roman" w:eastAsia="宋体" w:cs="Times New Roman"/>
          <w:color w:val="000000"/>
          <w:sz w:val="24"/>
          <w:szCs w:val="24"/>
          <w:u w:val="single"/>
        </w:rPr>
        <w:t>日</w:t>
      </w:r>
      <w:r>
        <w:rPr>
          <w:rFonts w:hint="eastAsia" w:cs="Times New Roman"/>
          <w:color w:val="000000"/>
          <w:sz w:val="24"/>
          <w:szCs w:val="24"/>
          <w:u w:val="single"/>
          <w:lang w:val="en-US" w:eastAsia="zh-CN"/>
        </w:rPr>
        <w:t>12</w:t>
      </w:r>
      <w:r>
        <w:rPr>
          <w:rFonts w:hint="default" w:ascii="Times New Roman" w:hAnsi="Times New Roman" w:eastAsia="宋体" w:cs="Times New Roman"/>
          <w:color w:val="000000"/>
          <w:sz w:val="24"/>
          <w:szCs w:val="24"/>
          <w:u w:val="single"/>
        </w:rPr>
        <w:t>：00</w:t>
      </w:r>
      <w:r>
        <w:rPr>
          <w:rFonts w:hint="default" w:ascii="Times New Roman" w:hAnsi="Times New Roman" w:eastAsia="宋体" w:cs="Times New Roman"/>
          <w:color w:val="000000"/>
          <w:sz w:val="24"/>
          <w:szCs w:val="24"/>
        </w:rPr>
        <w:t>之前发送至采购人邮箱：</w:t>
      </w:r>
      <w:r>
        <w:rPr>
          <w:rFonts w:hint="eastAsia" w:cs="Times New Roman"/>
          <w:color w:val="000000"/>
          <w:sz w:val="24"/>
          <w:szCs w:val="24"/>
          <w:lang w:val="en-US" w:eastAsia="zh-CN"/>
        </w:rPr>
        <w:t>1263635487</w:t>
      </w:r>
      <w:r>
        <w:rPr>
          <w:rFonts w:hint="default" w:ascii="Times New Roman" w:hAnsi="Times New Roman" w:eastAsia="宋体" w:cs="Times New Roman"/>
          <w:snapToGrid w:val="0"/>
          <w:color w:val="000000"/>
          <w:kern w:val="0"/>
          <w:sz w:val="24"/>
          <w:szCs w:val="24"/>
        </w:rPr>
        <w:t>@</w:t>
      </w:r>
      <w:r>
        <w:rPr>
          <w:rFonts w:hint="eastAsia" w:cs="Times New Roman"/>
          <w:snapToGrid w:val="0"/>
          <w:color w:val="000000"/>
          <w:kern w:val="0"/>
          <w:sz w:val="24"/>
          <w:szCs w:val="24"/>
          <w:lang w:val="en-US" w:eastAsia="zh-CN"/>
        </w:rPr>
        <w:t>QQ</w:t>
      </w:r>
      <w:r>
        <w:rPr>
          <w:rFonts w:hint="default" w:ascii="Times New Roman" w:hAnsi="Times New Roman" w:eastAsia="宋体" w:cs="Times New Roman"/>
          <w:snapToGrid w:val="0"/>
          <w:color w:val="000000"/>
          <w:kern w:val="0"/>
          <w:sz w:val="24"/>
          <w:szCs w:val="24"/>
        </w:rPr>
        <w:t>.com，</w:t>
      </w:r>
      <w:r>
        <w:rPr>
          <w:rFonts w:hint="eastAsia"/>
          <w:snapToGrid w:val="0"/>
          <w:color w:val="000000"/>
          <w:kern w:val="0"/>
          <w:sz w:val="24"/>
          <w:lang w:val="en-US" w:eastAsia="zh-CN"/>
        </w:rPr>
        <w:t>回执命名“</w:t>
      </w:r>
      <w:r>
        <w:rPr>
          <w:rFonts w:hint="eastAsia"/>
          <w:snapToGrid w:val="0"/>
          <w:color w:val="FF0000"/>
          <w:kern w:val="0"/>
          <w:sz w:val="24"/>
          <w:lang w:val="en-US" w:eastAsia="zh-CN"/>
        </w:rPr>
        <w:t>XX</w:t>
      </w:r>
      <w:r>
        <w:rPr>
          <w:rFonts w:hint="eastAsia" w:eastAsia="宋体"/>
          <w:snapToGrid w:val="0"/>
          <w:color w:val="FF0000"/>
          <w:kern w:val="0"/>
          <w:sz w:val="24"/>
          <w:lang w:val="en-US" w:eastAsia="zh-CN"/>
        </w:rPr>
        <w:t>项目</w:t>
      </w:r>
      <w:r>
        <w:rPr>
          <w:rFonts w:hint="eastAsia"/>
          <w:snapToGrid w:val="0"/>
          <w:color w:val="FF0000"/>
          <w:kern w:val="0"/>
          <w:sz w:val="24"/>
          <w:lang w:val="en-US" w:eastAsia="zh-CN"/>
        </w:rPr>
        <w:t>xx采购xx供应商响应回执</w:t>
      </w:r>
      <w:r>
        <w:rPr>
          <w:rFonts w:hint="eastAsia"/>
          <w:snapToGrid w:val="0"/>
          <w:color w:val="000000"/>
          <w:kern w:val="0"/>
          <w:sz w:val="24"/>
          <w:lang w:val="en-US" w:eastAsia="zh-CN"/>
        </w:rPr>
        <w:t>”</w:t>
      </w:r>
      <w:r>
        <w:rPr>
          <w:rFonts w:hint="default" w:ascii="Times New Roman" w:hAnsi="Times New Roman" w:eastAsia="宋体" w:cs="Times New Roman"/>
          <w:snapToGrid w:val="0"/>
          <w:color w:val="000000"/>
          <w:kern w:val="0"/>
          <w:sz w:val="24"/>
          <w:szCs w:val="24"/>
        </w:rPr>
        <w:t>逾期无效。采购人在收到响应回执后根据供应商信用信誉等情况进行讨论提议，不再另行发布采购公告。</w:t>
      </w:r>
    </w:p>
    <w:p>
      <w:pPr>
        <w:numPr>
          <w:ilvl w:val="0"/>
          <w:numId w:val="0"/>
        </w:numPr>
        <w:topLinePunct/>
        <w:spacing w:line="360" w:lineRule="auto"/>
        <w:outlineLvl w:val="1"/>
        <w:rPr>
          <w:rFonts w:hint="default" w:ascii="Times New Roman" w:hAnsi="Times New Roman" w:eastAsia="宋体" w:cs="Times New Roman"/>
          <w:b/>
          <w:snapToGrid w:val="0"/>
          <w:kern w:val="0"/>
          <w:sz w:val="24"/>
          <w:szCs w:val="24"/>
        </w:rPr>
      </w:pPr>
      <w:bookmarkStart w:id="0" w:name="_Toc332965960"/>
      <w:bookmarkStart w:id="1" w:name="_Toc332793891"/>
      <w:bookmarkStart w:id="2" w:name="_Toc332793818"/>
      <w:r>
        <w:rPr>
          <w:rFonts w:hint="eastAsia" w:cs="Times New Roman"/>
          <w:b/>
          <w:snapToGrid w:val="0"/>
          <w:kern w:val="0"/>
          <w:sz w:val="24"/>
          <w:szCs w:val="24"/>
          <w:lang w:val="en-US" w:eastAsia="zh-CN" w:bidi="ar-SA"/>
        </w:rPr>
        <w:t>5</w:t>
      </w:r>
      <w:r>
        <w:rPr>
          <w:rFonts w:hint="default" w:ascii="Times New Roman" w:hAnsi="Times New Roman" w:eastAsia="宋体" w:cs="Times New Roman"/>
          <w:b/>
          <w:snapToGrid w:val="0"/>
          <w:kern w:val="0"/>
          <w:sz w:val="24"/>
          <w:szCs w:val="24"/>
          <w:lang w:val="en-US" w:eastAsia="zh-CN" w:bidi="ar-SA"/>
        </w:rPr>
        <w:t>.</w:t>
      </w:r>
      <w:r>
        <w:rPr>
          <w:rFonts w:hint="default" w:ascii="Times New Roman" w:hAnsi="Times New Roman" w:eastAsia="宋体" w:cs="Times New Roman"/>
          <w:b/>
          <w:snapToGrid w:val="0"/>
          <w:kern w:val="0"/>
          <w:sz w:val="24"/>
          <w:szCs w:val="24"/>
        </w:rPr>
        <w:t>联系方式</w:t>
      </w:r>
      <w:bookmarkEnd w:id="0"/>
      <w:bookmarkEnd w:id="1"/>
      <w:bookmarkEnd w:id="2"/>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采购人：广东诚泰交通科技发展有限公司</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采购人地址：广州市番禺区洛浦街道北环路87号道路研究院</w:t>
      </w:r>
      <w:r>
        <w:rPr>
          <w:rFonts w:hint="default" w:ascii="Times New Roman" w:hAnsi="Times New Roman" w:eastAsia="宋体" w:cs="Times New Roman"/>
          <w:color w:val="000000"/>
          <w:sz w:val="24"/>
          <w:szCs w:val="24"/>
          <w:lang w:val="en-US" w:eastAsia="zh-CN"/>
        </w:rPr>
        <w:t>有限公司</w:t>
      </w:r>
      <w:r>
        <w:rPr>
          <w:rFonts w:hint="default" w:ascii="Times New Roman" w:hAnsi="Times New Roman" w:eastAsia="宋体" w:cs="Times New Roman"/>
          <w:color w:val="000000"/>
          <w:sz w:val="24"/>
          <w:szCs w:val="24"/>
        </w:rPr>
        <w:t>二号楼</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  系  人：</w:t>
      </w:r>
      <w:r>
        <w:rPr>
          <w:rFonts w:hint="eastAsia" w:cs="Times New Roman"/>
          <w:color w:val="000000"/>
          <w:sz w:val="24"/>
          <w:szCs w:val="24"/>
          <w:lang w:val="en-US" w:eastAsia="zh-CN"/>
        </w:rPr>
        <w:t>梁</w:t>
      </w:r>
      <w:r>
        <w:rPr>
          <w:rFonts w:hint="default" w:ascii="Times New Roman" w:hAnsi="Times New Roman" w:eastAsia="宋体" w:cs="Times New Roman"/>
          <w:color w:val="000000"/>
          <w:sz w:val="24"/>
          <w:szCs w:val="24"/>
        </w:rPr>
        <w:t>工</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电      话：020-39185740</w:t>
      </w:r>
    </w:p>
    <w:p>
      <w:pPr>
        <w:topLinePunct/>
        <w:spacing w:line="360" w:lineRule="auto"/>
        <w:jc w:val="righ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广东诚泰交通科技发展有限公司</w:t>
      </w:r>
    </w:p>
    <w:p>
      <w:pPr>
        <w:topLinePunct/>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 xml:space="preserve">                                              202</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rPr>
        <w:t>年</w:t>
      </w:r>
      <w:r>
        <w:rPr>
          <w:rFonts w:hint="eastAsia" w:cs="Times New Roman"/>
          <w:color w:val="000000"/>
          <w:sz w:val="24"/>
          <w:szCs w:val="24"/>
          <w:lang w:val="en-US" w:eastAsia="zh-CN"/>
        </w:rPr>
        <w:t>3</w:t>
      </w:r>
      <w:r>
        <w:rPr>
          <w:rFonts w:hint="default" w:ascii="Times New Roman" w:hAnsi="Times New Roman" w:eastAsia="宋体" w:cs="Times New Roman"/>
          <w:color w:val="000000"/>
          <w:sz w:val="24"/>
          <w:szCs w:val="24"/>
        </w:rPr>
        <w:t>月</w:t>
      </w:r>
      <w:r>
        <w:rPr>
          <w:rFonts w:hint="eastAsia" w:cs="Times New Roman"/>
          <w:color w:val="000000"/>
          <w:sz w:val="24"/>
          <w:szCs w:val="24"/>
          <w:lang w:val="en-US" w:eastAsia="zh-CN"/>
        </w:rPr>
        <w:t>20</w:t>
      </w:r>
      <w:bookmarkStart w:id="3" w:name="_GoBack"/>
      <w:bookmarkEnd w:id="3"/>
      <w:r>
        <w:rPr>
          <w:rFonts w:hint="default" w:ascii="Times New Roman" w:hAnsi="Times New Roman" w:eastAsia="宋体" w:cs="Times New Roman"/>
          <w:color w:val="000000"/>
          <w:sz w:val="24"/>
          <w:szCs w:val="24"/>
        </w:rPr>
        <w:t>日</w:t>
      </w:r>
    </w:p>
    <w:sectPr>
      <w:pgSz w:w="11906" w:h="16838"/>
      <w:pgMar w:top="1157" w:right="1800" w:bottom="110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Book Antiqua">
    <w:altName w:val="Segoe Print"/>
    <w:panose1 w:val="02040602050305030304"/>
    <w:charset w:val="00"/>
    <w:family w:val="roman"/>
    <w:pitch w:val="default"/>
    <w:sig w:usb0="00000000"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C06D5F"/>
    <w:multiLevelType w:val="singleLevel"/>
    <w:tmpl w:val="CEC06D5F"/>
    <w:lvl w:ilvl="0" w:tentative="0">
      <w:start w:val="1"/>
      <w:numFmt w:val="decimal"/>
      <w:suff w:val="nothing"/>
      <w:lvlText w:val="（%1）"/>
      <w:lvlJc w:val="left"/>
    </w:lvl>
  </w:abstractNum>
  <w:abstractNum w:abstractNumId="1">
    <w:nsid w:val="171657A1"/>
    <w:multiLevelType w:val="multilevel"/>
    <w:tmpl w:val="171657A1"/>
    <w:lvl w:ilvl="0" w:tentative="0">
      <w:start w:val="1"/>
      <w:numFmt w:val="decimal"/>
      <w:suff w:val="nothing"/>
      <w:lvlText w:val="%1 "/>
      <w:lvlJc w:val="left"/>
      <w:pPr>
        <w:ind w:left="0" w:firstLine="0"/>
      </w:pPr>
      <w:rPr>
        <w:rFonts w:hint="default" w:ascii="Book Antiqua" w:hAnsi="Book Antiqua" w:eastAsia="黑体" w:cs="Book Antiqua"/>
        <w:b/>
        <w:bCs/>
        <w:i w:val="0"/>
        <w:iCs w:val="0"/>
        <w:caps w:val="0"/>
        <w:strike w:val="0"/>
        <w:dstrike w:val="0"/>
        <w:vanish w:val="0"/>
        <w:color w:val="000000"/>
        <w:sz w:val="144"/>
        <w:szCs w:val="144"/>
        <w:vertAlign w:val="baseline"/>
      </w:rPr>
    </w:lvl>
    <w:lvl w:ilvl="1" w:tentative="0">
      <w:start w:val="1"/>
      <w:numFmt w:val="decimal"/>
      <w:pStyle w:val="4"/>
      <w:suff w:val="nothing"/>
      <w:lvlText w:val="%1.%2 "/>
      <w:lvlJc w:val="left"/>
      <w:pPr>
        <w:ind w:left="0" w:firstLine="0"/>
      </w:pPr>
      <w:rPr>
        <w:rFonts w:hint="default" w:ascii="Book Antiqua" w:hAnsi="Book Antiqua" w:eastAsia="黑体" w:cs="Book Antiqua"/>
        <w:b w:val="0"/>
        <w:bCs/>
        <w:i w:val="0"/>
        <w:iCs w:val="0"/>
        <w:caps w:val="0"/>
        <w:strike w:val="0"/>
        <w:dstrike w:val="0"/>
        <w:snapToGrid w:val="0"/>
        <w:vanish w:val="0"/>
        <w:color w:val="000000"/>
        <w:spacing w:val="0"/>
        <w:kern w:val="0"/>
        <w:sz w:val="36"/>
        <w:szCs w:val="36"/>
        <w:vertAlign w:val="baseline"/>
      </w:rPr>
    </w:lvl>
    <w:lvl w:ilvl="2" w:tentative="0">
      <w:start w:val="1"/>
      <w:numFmt w:val="decimal"/>
      <w:pStyle w:val="5"/>
      <w:suff w:val="nothing"/>
      <w:lvlText w:val="%1.%2.%3 "/>
      <w:lvlJc w:val="left"/>
      <w:pPr>
        <w:ind w:left="142" w:firstLine="0"/>
      </w:pPr>
    </w:lvl>
    <w:lvl w:ilvl="3" w:tentative="0">
      <w:start w:val="1"/>
      <w:numFmt w:val="decimal"/>
      <w:lvlRestart w:val="1"/>
      <w:pStyle w:val="6"/>
      <w:suff w:val="nothing"/>
      <w:lvlText w:val="%1.%2.%3.%4 "/>
      <w:lvlJc w:val="left"/>
      <w:pPr>
        <w:ind w:left="0" w:firstLine="0"/>
      </w:pPr>
      <w:rPr>
        <w:rFonts w:hint="default" w:ascii="Book Antiqua" w:hAnsi="Book Antiqua" w:eastAsia="黑体" w:cs="Book Antiqua"/>
        <w:bCs/>
        <w:i w:val="0"/>
        <w:iCs w:val="0"/>
        <w:caps w:val="0"/>
        <w:strike w:val="0"/>
        <w:dstrike w:val="0"/>
        <w:vanish w:val="0"/>
        <w:color w:val="000000"/>
        <w:sz w:val="28"/>
        <w:szCs w:val="28"/>
        <w:vertAlign w:val="baseline"/>
      </w:rPr>
    </w:lvl>
    <w:lvl w:ilvl="4" w:tentative="0">
      <w:start w:val="1"/>
      <w:numFmt w:val="decimal"/>
      <w:lvlRestart w:val="1"/>
      <w:pStyle w:val="7"/>
      <w:suff w:val="nothing"/>
      <w:lvlText w:val="%1.%2.%3.%4.%5 "/>
      <w:lvlJc w:val="left"/>
      <w:pPr>
        <w:ind w:left="0" w:firstLine="0"/>
      </w:pPr>
      <w:rPr>
        <w:rFonts w:hint="default" w:ascii="Book Antiqua" w:hAnsi="Book Antiqua" w:eastAsia="黑体" w:cs="Book Antiqua"/>
        <w:bCs/>
        <w:i w:val="0"/>
        <w:iCs w:val="0"/>
        <w:caps w:val="0"/>
        <w:strike w:val="0"/>
        <w:dstrike w:val="0"/>
        <w:vanish w:val="0"/>
        <w:color w:val="000000"/>
        <w:sz w:val="24"/>
        <w:szCs w:val="24"/>
        <w:vertAlign w:val="baseline"/>
      </w:rPr>
    </w:lvl>
    <w:lvl w:ilvl="5" w:tentative="0">
      <w:start w:val="1"/>
      <w:numFmt w:val="none"/>
      <w:pStyle w:val="26"/>
      <w:suff w:val="nothing"/>
      <w:lvlText w:val=""/>
      <w:lvlJc w:val="left"/>
      <w:pPr>
        <w:ind w:left="0" w:firstLine="0"/>
      </w:pPr>
      <w:rPr>
        <w:rFonts w:hint="default" w:ascii="Arial" w:hAnsi="Arial" w:cs="Arial"/>
        <w:b/>
        <w:bCs/>
        <w:i w:val="0"/>
        <w:iCs w:val="0"/>
        <w:caps w:val="0"/>
        <w:strike w:val="0"/>
        <w:dstrike w:val="0"/>
        <w:vanish w:val="0"/>
        <w:color w:val="000000"/>
        <w:sz w:val="20"/>
        <w:szCs w:val="20"/>
        <w:vertAlign w:val="baseline"/>
      </w:rPr>
    </w:lvl>
    <w:lvl w:ilvl="6" w:tentative="0">
      <w:start w:val="1"/>
      <w:numFmt w:val="decimal"/>
      <w:pStyle w:val="30"/>
      <w:lvlText w:val="步骤 %7"/>
      <w:lvlJc w:val="right"/>
      <w:pPr>
        <w:tabs>
          <w:tab w:val="left" w:pos="1701"/>
        </w:tabs>
        <w:ind w:left="1701" w:hanging="159"/>
      </w:pPr>
      <w:rPr>
        <w:rFonts w:hint="default" w:ascii="Book Antiqua" w:hAnsi="Book Antiqua" w:eastAsia="黑体" w:cs="Times New Roman"/>
        <w:b w:val="0"/>
        <w:bCs/>
        <w:i w:val="0"/>
        <w:iCs w:val="0"/>
        <w:color w:val="auto"/>
        <w:sz w:val="21"/>
        <w:szCs w:val="21"/>
      </w:rPr>
    </w:lvl>
    <w:lvl w:ilvl="7" w:tentative="0">
      <w:start w:val="1"/>
      <w:numFmt w:val="decimal"/>
      <w:lvlRestart w:val="1"/>
      <w:pStyle w:val="36"/>
      <w:suff w:val="space"/>
      <w:lvlText w:val="图%1-%8"/>
      <w:lvlJc w:val="left"/>
      <w:pPr>
        <w:ind w:left="1701" w:firstLine="0"/>
      </w:pPr>
      <w:rPr>
        <w:rFonts w:hint="default" w:ascii="Times New Roman" w:hAnsi="Times New Roman" w:eastAsia="黑体" w:cs="Book Antiqua"/>
        <w:b w:val="0"/>
        <w:bCs/>
        <w:i w:val="0"/>
        <w:iCs w:val="0"/>
        <w:strike w:val="0"/>
        <w:dstrike w:val="0"/>
        <w:color w:val="000000"/>
        <w:sz w:val="21"/>
        <w:szCs w:val="21"/>
        <w:vertAlign w:val="baseline"/>
      </w:rPr>
    </w:lvl>
    <w:lvl w:ilvl="8" w:tentative="0">
      <w:start w:val="1"/>
      <w:numFmt w:val="decimal"/>
      <w:lvlRestart w:val="1"/>
      <w:pStyle w:val="27"/>
      <w:suff w:val="space"/>
      <w:lvlText w:val="表%1-%9"/>
      <w:lvlJc w:val="left"/>
      <w:pPr>
        <w:ind w:left="1701" w:firstLine="0"/>
      </w:pPr>
      <w:rPr>
        <w:rFonts w:hint="default" w:ascii="Times New Roman" w:hAnsi="Times New Roman" w:eastAsia="黑体"/>
        <w:b w:val="0"/>
        <w:bCs/>
        <w:i w:val="0"/>
        <w:iCs w:val="0"/>
        <w:color w:val="auto"/>
        <w:sz w:val="21"/>
        <w:szCs w:val="21"/>
      </w:rPr>
    </w:lvl>
  </w:abstractNum>
  <w:abstractNum w:abstractNumId="2">
    <w:nsid w:val="6E230785"/>
    <w:multiLevelType w:val="multilevel"/>
    <w:tmpl w:val="6E230785"/>
    <w:lvl w:ilvl="0" w:tentative="0">
      <w:start w:val="1"/>
      <w:numFmt w:val="bullet"/>
      <w:pStyle w:val="35"/>
      <w:lvlText w:val=""/>
      <w:lvlJc w:val="left"/>
      <w:pPr>
        <w:tabs>
          <w:tab w:val="left" w:pos="170"/>
        </w:tabs>
        <w:ind w:left="170" w:hanging="170"/>
      </w:pPr>
      <w:rPr>
        <w:rFonts w:hint="default" w:ascii="Wingdings" w:hAnsi="Wingdings" w:eastAsia="宋体"/>
        <w:b w:val="0"/>
        <w:i w:val="0"/>
        <w:color w:val="auto"/>
        <w:position w:val="3"/>
        <w:sz w:val="13"/>
        <w:szCs w:val="13"/>
      </w:rPr>
    </w:lvl>
    <w:lvl w:ilvl="1" w:tentative="0">
      <w:start w:val="1"/>
      <w:numFmt w:val="lowerLetter"/>
      <w:pStyle w:val="32"/>
      <w:lvlText w:val="%2."/>
      <w:lvlJc w:val="left"/>
      <w:pPr>
        <w:tabs>
          <w:tab w:val="left" w:pos="284"/>
        </w:tabs>
        <w:ind w:left="568" w:hanging="284"/>
      </w:pPr>
      <w:rPr>
        <w:rFonts w:hint="default" w:ascii="Times New Roman" w:hAnsi="Times New Roman" w:cs="Book Antiqua"/>
        <w:b w:val="0"/>
        <w:bCs/>
        <w:i w:val="0"/>
        <w:iCs w:val="0"/>
        <w:sz w:val="21"/>
        <w:szCs w:val="21"/>
        <w:u w:val="none"/>
      </w:rPr>
    </w:lvl>
    <w:lvl w:ilvl="2" w:tentative="0">
      <w:start w:val="1"/>
      <w:numFmt w:val="bullet"/>
      <w:pStyle w:val="33"/>
      <w:lvlText w:val="−"/>
      <w:lvlJc w:val="left"/>
      <w:pPr>
        <w:tabs>
          <w:tab w:val="left" w:pos="568"/>
        </w:tabs>
        <w:ind w:left="568" w:hanging="284"/>
      </w:pPr>
      <w:rPr>
        <w:rFonts w:hint="default" w:ascii="Times New Roman" w:hAnsi="Times New Roman" w:cs="Times New Roman"/>
        <w:sz w:val="16"/>
        <w:szCs w:val="16"/>
      </w:rPr>
    </w:lvl>
    <w:lvl w:ilvl="3" w:tentative="0">
      <w:start w:val="1"/>
      <w:numFmt w:val="decimal"/>
      <w:pStyle w:val="34"/>
      <w:lvlText w:val="%4."/>
      <w:lvlJc w:val="left"/>
      <w:pPr>
        <w:tabs>
          <w:tab w:val="left" w:pos="284"/>
        </w:tabs>
        <w:ind w:left="568" w:hanging="284"/>
      </w:pPr>
      <w:rPr>
        <w:rFonts w:hint="default" w:ascii="Times New Roman" w:hAnsi="Times New Roman" w:cs="Book Antiqua"/>
        <w:b w:val="0"/>
        <w:bCs/>
        <w:i w:val="0"/>
        <w:iCs w:val="0"/>
        <w:sz w:val="21"/>
        <w:szCs w:val="21"/>
        <w:u w:val="none"/>
      </w:rPr>
    </w:lvl>
    <w:lvl w:ilvl="4" w:tentative="0">
      <w:start w:val="1"/>
      <w:numFmt w:val="bullet"/>
      <w:pStyle w:val="39"/>
      <w:lvlText w:val=""/>
      <w:lvlJc w:val="left"/>
      <w:pPr>
        <w:tabs>
          <w:tab w:val="left" w:pos="568"/>
        </w:tabs>
        <w:ind w:left="568" w:hanging="284"/>
      </w:pPr>
      <w:rPr>
        <w:rFonts w:hint="default" w:ascii="Wingdings" w:hAnsi="Wingdings" w:eastAsia="宋体"/>
        <w:b w:val="0"/>
        <w:i w:val="0"/>
        <w:color w:val="auto"/>
        <w:position w:val="3"/>
        <w:sz w:val="13"/>
        <w:szCs w:val="13"/>
      </w:rPr>
    </w:lvl>
    <w:lvl w:ilvl="5" w:tentative="0">
      <w:start w:val="1"/>
      <w:numFmt w:val="decimal"/>
      <w:pStyle w:val="31"/>
      <w:lvlText w:val="%6."/>
      <w:lvlJc w:val="left"/>
      <w:pPr>
        <w:tabs>
          <w:tab w:val="left" w:pos="1985"/>
        </w:tabs>
        <w:ind w:left="1985" w:hanging="284"/>
      </w:pPr>
      <w:rPr>
        <w:rFonts w:hint="default" w:ascii="Times New Roman" w:hAnsi="Times New Roman" w:cs="Book Antiqua"/>
        <w:color w:val="auto"/>
        <w:spacing w:val="0"/>
        <w:w w:val="100"/>
        <w:position w:val="1"/>
        <w:sz w:val="21"/>
        <w:szCs w:val="21"/>
      </w:rPr>
    </w:lvl>
    <w:lvl w:ilvl="6" w:tentative="0">
      <w:start w:val="1"/>
      <w:numFmt w:val="decimal"/>
      <w:pStyle w:val="37"/>
      <w:lvlText w:val="%7."/>
      <w:lvlJc w:val="left"/>
      <w:pPr>
        <w:tabs>
          <w:tab w:val="left" w:pos="2359"/>
        </w:tabs>
        <w:ind w:left="2359" w:hanging="284"/>
      </w:pPr>
      <w:rPr>
        <w:rFonts w:hint="default" w:ascii="Times New Roman" w:hAnsi="Times New Roman" w:cs="Book Antiqua"/>
        <w:color w:val="auto"/>
        <w:spacing w:val="0"/>
        <w:w w:val="100"/>
        <w:position w:val="1"/>
        <w:sz w:val="18"/>
        <w:szCs w:val="18"/>
      </w:rPr>
    </w:lvl>
    <w:lvl w:ilvl="7" w:tentative="0">
      <w:start w:val="1"/>
      <w:numFmt w:val="decimal"/>
      <w:pStyle w:val="38"/>
      <w:lvlText w:val="%8."/>
      <w:lvlJc w:val="left"/>
      <w:pPr>
        <w:tabs>
          <w:tab w:val="left" w:pos="454"/>
        </w:tabs>
        <w:ind w:left="454" w:hanging="284"/>
      </w:pPr>
      <w:rPr>
        <w:rFonts w:hint="default" w:ascii="Times New Roman" w:hAnsi="Times New Roman" w:cs="Book Antiqua"/>
        <w:color w:val="auto"/>
        <w:spacing w:val="0"/>
        <w:w w:val="100"/>
        <w:position w:val="1"/>
        <w:sz w:val="18"/>
        <w:szCs w:val="18"/>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lhMWJlYmM4MDMyNDRkMGJkZWNiNzQxZDViNzAwYTEifQ=="/>
  </w:docVars>
  <w:rsids>
    <w:rsidRoot w:val="00172A27"/>
    <w:rsid w:val="00123FE3"/>
    <w:rsid w:val="001301C5"/>
    <w:rsid w:val="00172A27"/>
    <w:rsid w:val="00477707"/>
    <w:rsid w:val="005603E4"/>
    <w:rsid w:val="00791D96"/>
    <w:rsid w:val="009A3C9A"/>
    <w:rsid w:val="00C424AD"/>
    <w:rsid w:val="00CC1A2E"/>
    <w:rsid w:val="00ED32E4"/>
    <w:rsid w:val="00EE2011"/>
    <w:rsid w:val="00FA736A"/>
    <w:rsid w:val="00FC4153"/>
    <w:rsid w:val="00FD7ED5"/>
    <w:rsid w:val="012D66CB"/>
    <w:rsid w:val="014D3BDD"/>
    <w:rsid w:val="02040FDF"/>
    <w:rsid w:val="02083795"/>
    <w:rsid w:val="02BE3126"/>
    <w:rsid w:val="03393105"/>
    <w:rsid w:val="03563CB7"/>
    <w:rsid w:val="03E96A24"/>
    <w:rsid w:val="046B1D8B"/>
    <w:rsid w:val="046E3765"/>
    <w:rsid w:val="05D76CA1"/>
    <w:rsid w:val="05FC2DA4"/>
    <w:rsid w:val="06622CB2"/>
    <w:rsid w:val="06A411DD"/>
    <w:rsid w:val="072D08E0"/>
    <w:rsid w:val="083A6841"/>
    <w:rsid w:val="08CF1E16"/>
    <w:rsid w:val="08EE3671"/>
    <w:rsid w:val="09117B80"/>
    <w:rsid w:val="09293C1C"/>
    <w:rsid w:val="092A167C"/>
    <w:rsid w:val="0A310FDA"/>
    <w:rsid w:val="0A634ED8"/>
    <w:rsid w:val="0A69025B"/>
    <w:rsid w:val="0AB539B9"/>
    <w:rsid w:val="0B170787"/>
    <w:rsid w:val="0B867103"/>
    <w:rsid w:val="0C397098"/>
    <w:rsid w:val="0DA26991"/>
    <w:rsid w:val="0E3A4B3B"/>
    <w:rsid w:val="0ECB4993"/>
    <w:rsid w:val="112A7044"/>
    <w:rsid w:val="123D1FC9"/>
    <w:rsid w:val="12ED5CBA"/>
    <w:rsid w:val="140B63F8"/>
    <w:rsid w:val="142F0FB1"/>
    <w:rsid w:val="14C447F8"/>
    <w:rsid w:val="156452D7"/>
    <w:rsid w:val="15983E83"/>
    <w:rsid w:val="176F6C9D"/>
    <w:rsid w:val="17936E30"/>
    <w:rsid w:val="185145F5"/>
    <w:rsid w:val="18580FFD"/>
    <w:rsid w:val="18606150"/>
    <w:rsid w:val="18E02F28"/>
    <w:rsid w:val="19B32EC3"/>
    <w:rsid w:val="19EC0A79"/>
    <w:rsid w:val="1A786886"/>
    <w:rsid w:val="1C654B13"/>
    <w:rsid w:val="1CC7757C"/>
    <w:rsid w:val="1D5379E4"/>
    <w:rsid w:val="1DC008E5"/>
    <w:rsid w:val="1DD86320"/>
    <w:rsid w:val="1EFF5193"/>
    <w:rsid w:val="1F3E25C9"/>
    <w:rsid w:val="1F8905C9"/>
    <w:rsid w:val="1F9A0F77"/>
    <w:rsid w:val="1FEF3071"/>
    <w:rsid w:val="20205D7D"/>
    <w:rsid w:val="2031368A"/>
    <w:rsid w:val="2039362C"/>
    <w:rsid w:val="23A93537"/>
    <w:rsid w:val="24875F4B"/>
    <w:rsid w:val="25D6438C"/>
    <w:rsid w:val="25E92311"/>
    <w:rsid w:val="26445799"/>
    <w:rsid w:val="28126A09"/>
    <w:rsid w:val="29325D7D"/>
    <w:rsid w:val="29B42C36"/>
    <w:rsid w:val="2A6117E0"/>
    <w:rsid w:val="2A8940C2"/>
    <w:rsid w:val="2A9C2048"/>
    <w:rsid w:val="2AD229EB"/>
    <w:rsid w:val="2B5411B0"/>
    <w:rsid w:val="2B975488"/>
    <w:rsid w:val="2BB05A29"/>
    <w:rsid w:val="2BBE1469"/>
    <w:rsid w:val="2CDE1CDD"/>
    <w:rsid w:val="2D393A69"/>
    <w:rsid w:val="2E0860D1"/>
    <w:rsid w:val="2E402CEA"/>
    <w:rsid w:val="2E5A20BA"/>
    <w:rsid w:val="2ECB5FE2"/>
    <w:rsid w:val="31F44517"/>
    <w:rsid w:val="337322A8"/>
    <w:rsid w:val="33923E93"/>
    <w:rsid w:val="33D53A32"/>
    <w:rsid w:val="34403FA4"/>
    <w:rsid w:val="34DB5F68"/>
    <w:rsid w:val="35912415"/>
    <w:rsid w:val="371778DF"/>
    <w:rsid w:val="37E62326"/>
    <w:rsid w:val="38A511DA"/>
    <w:rsid w:val="39056DD9"/>
    <w:rsid w:val="3940212A"/>
    <w:rsid w:val="394D2140"/>
    <w:rsid w:val="3A1B67E7"/>
    <w:rsid w:val="3A7D6982"/>
    <w:rsid w:val="3B943197"/>
    <w:rsid w:val="3C047712"/>
    <w:rsid w:val="3C996FEB"/>
    <w:rsid w:val="3CCC5DA0"/>
    <w:rsid w:val="3CD77495"/>
    <w:rsid w:val="3D4445A5"/>
    <w:rsid w:val="3DC27043"/>
    <w:rsid w:val="3DD1395F"/>
    <w:rsid w:val="3DD51301"/>
    <w:rsid w:val="3E2A0220"/>
    <w:rsid w:val="3E8C010F"/>
    <w:rsid w:val="3EFD65C9"/>
    <w:rsid w:val="400E2C48"/>
    <w:rsid w:val="403A795B"/>
    <w:rsid w:val="4044389B"/>
    <w:rsid w:val="40C03B09"/>
    <w:rsid w:val="42100EF9"/>
    <w:rsid w:val="42474B43"/>
    <w:rsid w:val="42925DB2"/>
    <w:rsid w:val="42D40179"/>
    <w:rsid w:val="434B112E"/>
    <w:rsid w:val="443D1A3B"/>
    <w:rsid w:val="4504286C"/>
    <w:rsid w:val="46C97C03"/>
    <w:rsid w:val="471A188F"/>
    <w:rsid w:val="472B5FAC"/>
    <w:rsid w:val="48AD79E8"/>
    <w:rsid w:val="48F03340"/>
    <w:rsid w:val="49032DD0"/>
    <w:rsid w:val="4908486B"/>
    <w:rsid w:val="49B06B1E"/>
    <w:rsid w:val="49DC5C4D"/>
    <w:rsid w:val="4A44006F"/>
    <w:rsid w:val="4B3450B1"/>
    <w:rsid w:val="4BB800CB"/>
    <w:rsid w:val="4BFB311F"/>
    <w:rsid w:val="4C7148A9"/>
    <w:rsid w:val="4D41787A"/>
    <w:rsid w:val="4DA31AFF"/>
    <w:rsid w:val="4DB34E2F"/>
    <w:rsid w:val="4DB87F36"/>
    <w:rsid w:val="4E082D04"/>
    <w:rsid w:val="50DE6FEF"/>
    <w:rsid w:val="513444D8"/>
    <w:rsid w:val="515756D7"/>
    <w:rsid w:val="52871060"/>
    <w:rsid w:val="52ED4007"/>
    <w:rsid w:val="54210D44"/>
    <w:rsid w:val="54227B28"/>
    <w:rsid w:val="55A27C63"/>
    <w:rsid w:val="55A710AE"/>
    <w:rsid w:val="55B35218"/>
    <w:rsid w:val="560F1B9D"/>
    <w:rsid w:val="576320A6"/>
    <w:rsid w:val="57BF2D4E"/>
    <w:rsid w:val="58B74CBC"/>
    <w:rsid w:val="598A3C77"/>
    <w:rsid w:val="5B2814D9"/>
    <w:rsid w:val="5CF56323"/>
    <w:rsid w:val="5D4D1D73"/>
    <w:rsid w:val="5D972077"/>
    <w:rsid w:val="5E8E770E"/>
    <w:rsid w:val="623B7383"/>
    <w:rsid w:val="63166D1A"/>
    <w:rsid w:val="649F57AA"/>
    <w:rsid w:val="65922BE0"/>
    <w:rsid w:val="65CA5E8C"/>
    <w:rsid w:val="65CF770C"/>
    <w:rsid w:val="680622D3"/>
    <w:rsid w:val="6AC87D14"/>
    <w:rsid w:val="6AF27A26"/>
    <w:rsid w:val="6B2D401B"/>
    <w:rsid w:val="6B686E01"/>
    <w:rsid w:val="6C083654"/>
    <w:rsid w:val="6C094604"/>
    <w:rsid w:val="6C751B3B"/>
    <w:rsid w:val="6DC37643"/>
    <w:rsid w:val="6E182D60"/>
    <w:rsid w:val="6E354925"/>
    <w:rsid w:val="6E4A295F"/>
    <w:rsid w:val="6EAE5472"/>
    <w:rsid w:val="6EC41DCE"/>
    <w:rsid w:val="6ED924EF"/>
    <w:rsid w:val="6FE03650"/>
    <w:rsid w:val="70327008"/>
    <w:rsid w:val="70926DFA"/>
    <w:rsid w:val="710B2708"/>
    <w:rsid w:val="72120D71"/>
    <w:rsid w:val="724471CD"/>
    <w:rsid w:val="734653CB"/>
    <w:rsid w:val="74963E13"/>
    <w:rsid w:val="75292AD1"/>
    <w:rsid w:val="7553467E"/>
    <w:rsid w:val="760D37CC"/>
    <w:rsid w:val="76BB6B1C"/>
    <w:rsid w:val="777C4360"/>
    <w:rsid w:val="79870010"/>
    <w:rsid w:val="79E2018B"/>
    <w:rsid w:val="7A7C5C95"/>
    <w:rsid w:val="7B3B62E0"/>
    <w:rsid w:val="7C7F737F"/>
    <w:rsid w:val="7CA84543"/>
    <w:rsid w:val="7CF20C20"/>
    <w:rsid w:val="7DA154A0"/>
    <w:rsid w:val="7DD345AE"/>
    <w:rsid w:val="7E921C8E"/>
    <w:rsid w:val="7F263D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5"/>
    <w:link w:val="18"/>
    <w:autoRedefine/>
    <w:qFormat/>
    <w:uiPriority w:val="0"/>
    <w:pPr>
      <w:keepNext/>
      <w:keepLines/>
      <w:widowControl/>
      <w:numPr>
        <w:ilvl w:val="1"/>
        <w:numId w:val="1"/>
      </w:numPr>
      <w:topLinePunct/>
      <w:adjustRightInd w:val="0"/>
      <w:snapToGrid w:val="0"/>
      <w:spacing w:before="600" w:after="160" w:line="240" w:lineRule="atLeast"/>
      <w:jc w:val="left"/>
      <w:outlineLvl w:val="1"/>
    </w:pPr>
    <w:rPr>
      <w:rFonts w:hint="eastAsia" w:ascii="Book Antiqua" w:hAnsi="Book Antiqua" w:eastAsia="黑体" w:cs="Book Antiqua"/>
      <w:bCs/>
      <w:kern w:val="0"/>
      <w:sz w:val="36"/>
      <w:szCs w:val="36"/>
      <w:lang w:eastAsia="en-US"/>
    </w:rPr>
  </w:style>
  <w:style w:type="paragraph" w:styleId="5">
    <w:name w:val="heading 3"/>
    <w:basedOn w:val="1"/>
    <w:next w:val="1"/>
    <w:link w:val="19"/>
    <w:autoRedefine/>
    <w:qFormat/>
    <w:uiPriority w:val="0"/>
    <w:pPr>
      <w:keepNext/>
      <w:keepLines/>
      <w:widowControl/>
      <w:numPr>
        <w:ilvl w:val="2"/>
        <w:numId w:val="1"/>
      </w:numPr>
      <w:topLinePunct/>
      <w:adjustRightInd w:val="0"/>
      <w:snapToGrid w:val="0"/>
      <w:spacing w:before="200" w:after="160" w:line="240" w:lineRule="atLeast"/>
      <w:jc w:val="left"/>
      <w:outlineLvl w:val="2"/>
    </w:pPr>
    <w:rPr>
      <w:rFonts w:hint="eastAsia" w:ascii="Book Antiqua" w:hAnsi="Book Antiqua" w:eastAsia="黑体" w:cs="宋体"/>
      <w:kern w:val="0"/>
      <w:sz w:val="32"/>
      <w:szCs w:val="32"/>
    </w:rPr>
  </w:style>
  <w:style w:type="paragraph" w:styleId="6">
    <w:name w:val="heading 4"/>
    <w:basedOn w:val="1"/>
    <w:next w:val="1"/>
    <w:link w:val="20"/>
    <w:autoRedefine/>
    <w:qFormat/>
    <w:uiPriority w:val="0"/>
    <w:pPr>
      <w:keepNext/>
      <w:keepLines/>
      <w:widowControl/>
      <w:numPr>
        <w:ilvl w:val="3"/>
        <w:numId w:val="1"/>
      </w:numPr>
      <w:topLinePunct/>
      <w:adjustRightInd w:val="0"/>
      <w:snapToGrid w:val="0"/>
      <w:spacing w:before="160" w:after="160" w:line="240" w:lineRule="atLeast"/>
      <w:jc w:val="left"/>
      <w:outlineLvl w:val="3"/>
    </w:pPr>
    <w:rPr>
      <w:rFonts w:hint="eastAsia" w:ascii="Book Antiqua" w:hAnsi="Book Antiqua" w:eastAsia="黑体" w:cs="宋体"/>
      <w:kern w:val="0"/>
      <w:sz w:val="28"/>
      <w:szCs w:val="28"/>
    </w:rPr>
  </w:style>
  <w:style w:type="paragraph" w:styleId="7">
    <w:name w:val="heading 5"/>
    <w:basedOn w:val="1"/>
    <w:next w:val="1"/>
    <w:link w:val="21"/>
    <w:autoRedefine/>
    <w:qFormat/>
    <w:uiPriority w:val="0"/>
    <w:pPr>
      <w:keepNext/>
      <w:keepLines/>
      <w:widowControl/>
      <w:numPr>
        <w:ilvl w:val="4"/>
        <w:numId w:val="1"/>
      </w:numPr>
      <w:topLinePunct/>
      <w:adjustRightInd w:val="0"/>
      <w:snapToGrid w:val="0"/>
      <w:spacing w:before="160" w:after="160" w:line="240" w:lineRule="atLeast"/>
      <w:jc w:val="left"/>
      <w:outlineLvl w:val="4"/>
    </w:pPr>
    <w:rPr>
      <w:rFonts w:hint="eastAsia" w:ascii="Book Antiqua" w:hAnsi="Book Antiqua" w:eastAsia="黑体" w:cs="宋体"/>
      <w:kern w:val="0"/>
      <w:sz w:val="24"/>
    </w:rPr>
  </w:style>
  <w:style w:type="character" w:default="1" w:styleId="15">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unhideWhenUsed/>
    <w:qFormat/>
    <w:uiPriority w:val="99"/>
    <w:pPr>
      <w:widowControl w:val="0"/>
      <w:snapToGrid/>
      <w:spacing w:after="120" w:line="240" w:lineRule="auto"/>
      <w:ind w:left="420" w:leftChars="200" w:firstLine="420" w:firstLineChars="200"/>
    </w:pPr>
    <w:rPr>
      <w:rFonts w:asciiTheme="minorHAnsi" w:hAnsiTheme="minorHAnsi" w:eastAsiaTheme="minorEastAsia"/>
      <w:spacing w:val="0"/>
      <w:sz w:val="21"/>
      <w:szCs w:val="24"/>
    </w:rPr>
  </w:style>
  <w:style w:type="paragraph" w:styleId="3">
    <w:name w:val="Body Text Indent"/>
    <w:basedOn w:val="1"/>
    <w:autoRedefine/>
    <w:qFormat/>
    <w:uiPriority w:val="0"/>
    <w:pPr>
      <w:spacing w:after="120"/>
      <w:ind w:left="420" w:leftChars="200"/>
    </w:pPr>
    <w:rPr>
      <w:lang w:val="zh-CN"/>
    </w:rPr>
  </w:style>
  <w:style w:type="paragraph" w:styleId="8">
    <w:name w:val="Normal Indent"/>
    <w:basedOn w:val="1"/>
    <w:autoRedefine/>
    <w:qFormat/>
    <w:uiPriority w:val="99"/>
    <w:pPr>
      <w:ind w:firstLine="420" w:firstLineChars="200"/>
    </w:pPr>
  </w:style>
  <w:style w:type="paragraph" w:styleId="9">
    <w:name w:val="Body Text"/>
    <w:basedOn w:val="1"/>
    <w:autoRedefine/>
    <w:unhideWhenUsed/>
    <w:qFormat/>
    <w:uiPriority w:val="99"/>
    <w:pPr>
      <w:spacing w:line="480" w:lineRule="auto"/>
      <w:jc w:val="center"/>
    </w:pPr>
    <w:rPr>
      <w:rFonts w:ascii="宋体"/>
      <w:b/>
      <w:sz w:val="72"/>
      <w:szCs w:val="20"/>
    </w:rPr>
  </w:style>
  <w:style w:type="paragraph" w:styleId="10">
    <w:name w:val="Plain Text"/>
    <w:basedOn w:val="1"/>
    <w:next w:val="1"/>
    <w:autoRedefine/>
    <w:qFormat/>
    <w:uiPriority w:val="0"/>
    <w:rPr>
      <w:rFonts w:ascii="宋体" w:hAnsi="Courier New"/>
      <w:szCs w:val="20"/>
    </w:rPr>
  </w:style>
  <w:style w:type="paragraph" w:styleId="11">
    <w:name w:val="Balloon Text"/>
    <w:basedOn w:val="1"/>
    <w:link w:val="40"/>
    <w:autoRedefine/>
    <w:qFormat/>
    <w:uiPriority w:val="0"/>
    <w:rPr>
      <w:sz w:val="18"/>
      <w:szCs w:val="18"/>
    </w:rPr>
  </w:style>
  <w:style w:type="paragraph" w:styleId="12">
    <w:name w:val="footer"/>
    <w:basedOn w:val="1"/>
    <w:link w:val="17"/>
    <w:autoRedefine/>
    <w:qFormat/>
    <w:uiPriority w:val="0"/>
    <w:pPr>
      <w:tabs>
        <w:tab w:val="center" w:pos="4153"/>
        <w:tab w:val="right" w:pos="8306"/>
      </w:tabs>
      <w:snapToGrid w:val="0"/>
      <w:jc w:val="left"/>
    </w:pPr>
    <w:rPr>
      <w:sz w:val="18"/>
      <w:szCs w:val="18"/>
    </w:rPr>
  </w:style>
  <w:style w:type="paragraph" w:styleId="13">
    <w:name w:val="header"/>
    <w:basedOn w:val="1"/>
    <w:link w:val="16"/>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16">
    <w:name w:val="页眉 Char"/>
    <w:basedOn w:val="15"/>
    <w:link w:val="13"/>
    <w:autoRedefine/>
    <w:qFormat/>
    <w:uiPriority w:val="0"/>
    <w:rPr>
      <w:kern w:val="2"/>
      <w:sz w:val="18"/>
      <w:szCs w:val="18"/>
    </w:rPr>
  </w:style>
  <w:style w:type="character" w:customStyle="1" w:styleId="17">
    <w:name w:val="页脚 Char"/>
    <w:basedOn w:val="15"/>
    <w:link w:val="12"/>
    <w:autoRedefine/>
    <w:qFormat/>
    <w:uiPriority w:val="0"/>
    <w:rPr>
      <w:kern w:val="2"/>
      <w:sz w:val="18"/>
      <w:szCs w:val="18"/>
    </w:rPr>
  </w:style>
  <w:style w:type="character" w:customStyle="1" w:styleId="18">
    <w:name w:val="标题 2 Char"/>
    <w:basedOn w:val="15"/>
    <w:link w:val="4"/>
    <w:autoRedefine/>
    <w:qFormat/>
    <w:uiPriority w:val="0"/>
    <w:rPr>
      <w:rFonts w:ascii="Book Antiqua" w:hAnsi="Book Antiqua" w:eastAsia="黑体" w:cs="Book Antiqua"/>
      <w:bCs/>
      <w:sz w:val="36"/>
      <w:szCs w:val="36"/>
      <w:lang w:eastAsia="en-US"/>
    </w:rPr>
  </w:style>
  <w:style w:type="character" w:customStyle="1" w:styleId="19">
    <w:name w:val="标题 3 Char"/>
    <w:basedOn w:val="15"/>
    <w:link w:val="5"/>
    <w:autoRedefine/>
    <w:qFormat/>
    <w:uiPriority w:val="0"/>
    <w:rPr>
      <w:rFonts w:ascii="Book Antiqua" w:hAnsi="Book Antiqua" w:eastAsia="黑体" w:cs="宋体"/>
      <w:sz w:val="32"/>
      <w:szCs w:val="32"/>
    </w:rPr>
  </w:style>
  <w:style w:type="character" w:customStyle="1" w:styleId="20">
    <w:name w:val="标题 4 Char"/>
    <w:basedOn w:val="15"/>
    <w:link w:val="6"/>
    <w:autoRedefine/>
    <w:qFormat/>
    <w:uiPriority w:val="0"/>
    <w:rPr>
      <w:rFonts w:ascii="Book Antiqua" w:hAnsi="Book Antiqua" w:eastAsia="黑体" w:cs="宋体"/>
      <w:sz w:val="28"/>
      <w:szCs w:val="28"/>
    </w:rPr>
  </w:style>
  <w:style w:type="character" w:customStyle="1" w:styleId="21">
    <w:name w:val="标题 5 Char"/>
    <w:basedOn w:val="15"/>
    <w:link w:val="7"/>
    <w:autoRedefine/>
    <w:qFormat/>
    <w:uiPriority w:val="0"/>
    <w:rPr>
      <w:rFonts w:ascii="Book Antiqua" w:hAnsi="Book Antiqua" w:eastAsia="黑体" w:cs="宋体"/>
      <w:sz w:val="24"/>
      <w:szCs w:val="24"/>
    </w:rPr>
  </w:style>
  <w:style w:type="paragraph" w:styleId="22">
    <w:name w:val="List Paragraph"/>
    <w:basedOn w:val="1"/>
    <w:link w:val="23"/>
    <w:autoRedefine/>
    <w:qFormat/>
    <w:uiPriority w:val="34"/>
    <w:pPr>
      <w:ind w:firstLine="420" w:firstLineChars="200"/>
    </w:pPr>
    <w:rPr>
      <w:rFonts w:asciiTheme="minorHAnsi" w:hAnsiTheme="minorHAnsi" w:eastAsiaTheme="minorEastAsia" w:cstheme="minorBidi"/>
      <w:szCs w:val="22"/>
    </w:rPr>
  </w:style>
  <w:style w:type="character" w:customStyle="1" w:styleId="23">
    <w:name w:val="列出段落 Char"/>
    <w:link w:val="22"/>
    <w:autoRedefine/>
    <w:qFormat/>
    <w:uiPriority w:val="34"/>
    <w:rPr>
      <w:rFonts w:asciiTheme="minorHAnsi" w:hAnsiTheme="minorHAnsi" w:eastAsiaTheme="minorEastAsia" w:cstheme="minorBidi"/>
      <w:kern w:val="2"/>
      <w:sz w:val="21"/>
      <w:szCs w:val="22"/>
    </w:rPr>
  </w:style>
  <w:style w:type="character" w:customStyle="1" w:styleId="24">
    <w:name w:val="Item Step in table Char Char"/>
    <w:link w:val="25"/>
    <w:autoRedefine/>
    <w:qFormat/>
    <w:uiPriority w:val="0"/>
    <w:rPr>
      <w:rFonts w:cs="Arial"/>
      <w:bCs/>
      <w:szCs w:val="28"/>
    </w:rPr>
  </w:style>
  <w:style w:type="paragraph" w:customStyle="1" w:styleId="25">
    <w:name w:val="Item Step in table"/>
    <w:basedOn w:val="7"/>
    <w:link w:val="24"/>
    <w:autoRedefine/>
    <w:qFormat/>
    <w:uiPriority w:val="0"/>
    <w:pPr>
      <w:numPr>
        <w:ilvl w:val="0"/>
        <w:numId w:val="0"/>
      </w:numPr>
      <w:tabs>
        <w:tab w:val="left" w:pos="420"/>
      </w:tabs>
      <w:spacing w:before="80" w:after="80" w:line="240" w:lineRule="auto"/>
      <w:ind w:left="420" w:hanging="420"/>
    </w:pPr>
    <w:rPr>
      <w:rFonts w:hint="default" w:ascii="Times New Roman" w:hAnsi="Times New Roman" w:eastAsia="宋体" w:cs="Arial"/>
      <w:bCs/>
      <w:sz w:val="20"/>
      <w:szCs w:val="28"/>
    </w:rPr>
  </w:style>
  <w:style w:type="paragraph" w:customStyle="1" w:styleId="26">
    <w:name w:val="Block Label"/>
    <w:basedOn w:val="1"/>
    <w:next w:val="1"/>
    <w:autoRedefine/>
    <w:qFormat/>
    <w:uiPriority w:val="0"/>
    <w:pPr>
      <w:keepNext/>
      <w:keepLines/>
      <w:widowControl/>
      <w:numPr>
        <w:ilvl w:val="5"/>
        <w:numId w:val="1"/>
      </w:numPr>
      <w:topLinePunct/>
      <w:adjustRightInd w:val="0"/>
      <w:snapToGrid w:val="0"/>
      <w:spacing w:before="300" w:after="80" w:line="240" w:lineRule="atLeast"/>
      <w:jc w:val="left"/>
    </w:pPr>
    <w:rPr>
      <w:rFonts w:hint="eastAsia" w:ascii="Book Antiqua" w:hAnsi="Book Antiqua" w:eastAsia="黑体" w:cs="Book Antiqua"/>
      <w:bCs/>
      <w:kern w:val="0"/>
      <w:sz w:val="26"/>
      <w:szCs w:val="26"/>
    </w:rPr>
  </w:style>
  <w:style w:type="paragraph" w:customStyle="1" w:styleId="27">
    <w:name w:val="Table Description"/>
    <w:basedOn w:val="1"/>
    <w:next w:val="1"/>
    <w:autoRedefine/>
    <w:qFormat/>
    <w:uiPriority w:val="0"/>
    <w:pPr>
      <w:keepNext/>
      <w:widowControl/>
      <w:numPr>
        <w:ilvl w:val="8"/>
        <w:numId w:val="1"/>
      </w:numPr>
      <w:topLinePunct/>
      <w:adjustRightInd w:val="0"/>
      <w:snapToGrid w:val="0"/>
      <w:spacing w:before="320" w:after="80" w:line="240" w:lineRule="atLeast"/>
      <w:jc w:val="left"/>
    </w:pPr>
    <w:rPr>
      <w:rFonts w:hint="eastAsia" w:eastAsia="黑体" w:cs="Arial"/>
      <w:spacing w:val="-4"/>
      <w:szCs w:val="21"/>
    </w:rPr>
  </w:style>
  <w:style w:type="character" w:customStyle="1" w:styleId="28">
    <w:name w:val="Table Text Char"/>
    <w:link w:val="29"/>
    <w:autoRedefine/>
    <w:qFormat/>
    <w:uiPriority w:val="0"/>
    <w:rPr>
      <w:rFonts w:cs="Arial"/>
      <w:szCs w:val="21"/>
    </w:rPr>
  </w:style>
  <w:style w:type="paragraph" w:customStyle="1" w:styleId="29">
    <w:name w:val="Table Text"/>
    <w:basedOn w:val="1"/>
    <w:link w:val="28"/>
    <w:autoRedefine/>
    <w:qFormat/>
    <w:uiPriority w:val="0"/>
    <w:pPr>
      <w:topLinePunct/>
      <w:adjustRightInd w:val="0"/>
      <w:snapToGrid w:val="0"/>
      <w:spacing w:before="80" w:after="80" w:line="240" w:lineRule="atLeast"/>
      <w:jc w:val="left"/>
    </w:pPr>
    <w:rPr>
      <w:rFonts w:cs="Arial"/>
      <w:kern w:val="0"/>
      <w:sz w:val="20"/>
      <w:szCs w:val="21"/>
    </w:rPr>
  </w:style>
  <w:style w:type="paragraph" w:customStyle="1" w:styleId="30">
    <w:name w:val="Step"/>
    <w:basedOn w:val="1"/>
    <w:autoRedefine/>
    <w:qFormat/>
    <w:uiPriority w:val="0"/>
    <w:pPr>
      <w:widowControl/>
      <w:numPr>
        <w:ilvl w:val="6"/>
        <w:numId w:val="1"/>
      </w:numPr>
      <w:topLinePunct/>
      <w:adjustRightInd w:val="0"/>
      <w:snapToGrid w:val="0"/>
      <w:spacing w:before="160" w:after="160" w:line="240" w:lineRule="atLeast"/>
      <w:jc w:val="left"/>
    </w:pPr>
    <w:rPr>
      <w:rFonts w:hint="eastAsia" w:cs="Arial"/>
      <w:snapToGrid w:val="0"/>
      <w:kern w:val="0"/>
      <w:szCs w:val="21"/>
    </w:rPr>
  </w:style>
  <w:style w:type="paragraph" w:customStyle="1" w:styleId="31">
    <w:name w:val="CAUTION Text Step"/>
    <w:basedOn w:val="1"/>
    <w:autoRedefine/>
    <w:qFormat/>
    <w:uiPriority w:val="0"/>
    <w:pPr>
      <w:keepNext/>
      <w:keepLines/>
      <w:widowControl/>
      <w:numPr>
        <w:ilvl w:val="5"/>
        <w:numId w:val="2"/>
      </w:numPr>
      <w:pBdr>
        <w:bottom w:val="single" w:color="auto" w:sz="12" w:space="4"/>
      </w:pBdr>
      <w:topLinePunct/>
      <w:adjustRightInd w:val="0"/>
      <w:snapToGrid w:val="0"/>
      <w:spacing w:before="80" w:after="80" w:line="240" w:lineRule="atLeast"/>
      <w:jc w:val="left"/>
    </w:pPr>
    <w:rPr>
      <w:rFonts w:hint="eastAsia" w:eastAsia="楷体_GB2312" w:cs="Arial"/>
      <w:iCs/>
      <w:szCs w:val="21"/>
    </w:rPr>
  </w:style>
  <w:style w:type="paragraph" w:customStyle="1" w:styleId="32">
    <w:name w:val="Sub Item Step in Table"/>
    <w:autoRedefine/>
    <w:qFormat/>
    <w:uiPriority w:val="0"/>
    <w:pPr>
      <w:numPr>
        <w:ilvl w:val="1"/>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3">
    <w:name w:val="Sub Item List in Table"/>
    <w:basedOn w:val="1"/>
    <w:autoRedefine/>
    <w:qFormat/>
    <w:uiPriority w:val="0"/>
    <w:pPr>
      <w:widowControl/>
      <w:numPr>
        <w:ilvl w:val="2"/>
        <w:numId w:val="2"/>
      </w:numPr>
      <w:topLinePunct/>
      <w:adjustRightInd w:val="0"/>
      <w:snapToGrid w:val="0"/>
      <w:spacing w:before="80" w:after="80" w:line="240" w:lineRule="atLeast"/>
      <w:jc w:val="left"/>
    </w:pPr>
    <w:rPr>
      <w:rFonts w:hint="eastAsia" w:cs="Arial"/>
      <w:szCs w:val="21"/>
    </w:rPr>
  </w:style>
  <w:style w:type="paragraph" w:customStyle="1" w:styleId="34">
    <w:name w:val="Sub Item Step in Table List"/>
    <w:autoRedefine/>
    <w:qFormat/>
    <w:uiPriority w:val="0"/>
    <w:pPr>
      <w:numPr>
        <w:ilvl w:val="3"/>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5">
    <w:name w:val="Item List in Table"/>
    <w:basedOn w:val="1"/>
    <w:autoRedefine/>
    <w:qFormat/>
    <w:uiPriority w:val="99"/>
    <w:pPr>
      <w:widowControl/>
      <w:numPr>
        <w:ilvl w:val="0"/>
        <w:numId w:val="2"/>
      </w:numPr>
      <w:tabs>
        <w:tab w:val="left" w:pos="284"/>
      </w:tabs>
      <w:topLinePunct/>
      <w:adjustRightInd w:val="0"/>
      <w:snapToGrid w:val="0"/>
      <w:spacing w:before="80" w:after="80" w:line="240" w:lineRule="atLeast"/>
      <w:jc w:val="left"/>
    </w:pPr>
    <w:rPr>
      <w:rFonts w:hint="eastAsia" w:cs="Arial"/>
      <w:kern w:val="0"/>
      <w:szCs w:val="21"/>
    </w:rPr>
  </w:style>
  <w:style w:type="paragraph" w:customStyle="1" w:styleId="36">
    <w:name w:val="Figure Description"/>
    <w:next w:val="1"/>
    <w:autoRedefine/>
    <w:qFormat/>
    <w:uiPriority w:val="0"/>
    <w:pPr>
      <w:keepNext/>
      <w:numPr>
        <w:ilvl w:val="7"/>
        <w:numId w:val="1"/>
      </w:numPr>
      <w:adjustRightInd w:val="0"/>
      <w:snapToGrid w:val="0"/>
      <w:spacing w:before="320" w:after="80" w:line="240" w:lineRule="atLeast"/>
    </w:pPr>
    <w:rPr>
      <w:rFonts w:ascii="Times New Roman" w:hAnsi="Times New Roman" w:eastAsia="黑体" w:cs="Arial"/>
      <w:spacing w:val="-4"/>
      <w:kern w:val="2"/>
      <w:sz w:val="21"/>
      <w:szCs w:val="21"/>
      <w:lang w:val="en-US" w:eastAsia="zh-CN" w:bidi="ar-SA"/>
    </w:rPr>
  </w:style>
  <w:style w:type="paragraph" w:customStyle="1" w:styleId="37">
    <w:name w:val="Notes Text Step"/>
    <w:basedOn w:val="31"/>
    <w:autoRedefine/>
    <w:qFormat/>
    <w:uiPriority w:val="0"/>
    <w:pPr>
      <w:numPr>
        <w:ilvl w:val="6"/>
      </w:numPr>
      <w:pBdr>
        <w:bottom w:val="none" w:color="auto" w:sz="0" w:space="0"/>
      </w:pBdr>
      <w:spacing w:before="40" w:line="200" w:lineRule="atLeast"/>
    </w:pPr>
    <w:rPr>
      <w:sz w:val="18"/>
      <w:szCs w:val="18"/>
    </w:rPr>
  </w:style>
  <w:style w:type="paragraph" w:customStyle="1" w:styleId="38">
    <w:name w:val="Notes Text Step in Table"/>
    <w:autoRedefine/>
    <w:qFormat/>
    <w:uiPriority w:val="0"/>
    <w:pPr>
      <w:numPr>
        <w:ilvl w:val="7"/>
        <w:numId w:val="2"/>
      </w:numPr>
      <w:spacing w:before="40" w:after="80" w:line="200" w:lineRule="atLeast"/>
    </w:pPr>
    <w:rPr>
      <w:rFonts w:ascii="Times New Roman" w:hAnsi="Times New Roman" w:eastAsia="楷体_GB2312" w:cs="楷体_GB2312"/>
      <w:sz w:val="18"/>
      <w:szCs w:val="18"/>
      <w:lang w:val="en-US" w:eastAsia="zh-CN" w:bidi="ar-SA"/>
    </w:rPr>
  </w:style>
  <w:style w:type="paragraph" w:customStyle="1" w:styleId="39">
    <w:name w:val="Sub Item List in Table Step"/>
    <w:basedOn w:val="1"/>
    <w:autoRedefine/>
    <w:qFormat/>
    <w:uiPriority w:val="0"/>
    <w:pPr>
      <w:widowControl/>
      <w:numPr>
        <w:ilvl w:val="4"/>
        <w:numId w:val="2"/>
      </w:numPr>
      <w:topLinePunct/>
      <w:adjustRightInd w:val="0"/>
      <w:snapToGrid w:val="0"/>
      <w:spacing w:before="80" w:after="80" w:line="240" w:lineRule="atLeast"/>
      <w:jc w:val="left"/>
    </w:pPr>
    <w:rPr>
      <w:rFonts w:hint="eastAsia" w:cs="Arial"/>
      <w:szCs w:val="21"/>
    </w:rPr>
  </w:style>
  <w:style w:type="character" w:customStyle="1" w:styleId="40">
    <w:name w:val="批注框文本 Char"/>
    <w:basedOn w:val="15"/>
    <w:link w:val="11"/>
    <w:autoRedefine/>
    <w:qFormat/>
    <w:uiPriority w:val="0"/>
    <w:rPr>
      <w:kern w:val="2"/>
      <w:sz w:val="18"/>
      <w:szCs w:val="18"/>
    </w:rPr>
  </w:style>
  <w:style w:type="paragraph" w:customStyle="1" w:styleId="41">
    <w:name w:val="样式 宋体 小四 行距: 1.5 倍行距 首行缩进:  2 字符"/>
    <w:basedOn w:val="1"/>
    <w:autoRedefine/>
    <w:qFormat/>
    <w:uiPriority w:val="99"/>
    <w:pPr>
      <w:spacing w:line="360" w:lineRule="auto"/>
      <w:ind w:firstLine="480" w:firstLineChars="200"/>
    </w:pPr>
    <w:rPr>
      <w:rFonts w:ascii="Times New Roman" w:hAnsi="Times New Roman" w:cs="宋体"/>
    </w:rPr>
  </w:style>
  <w:style w:type="character" w:customStyle="1" w:styleId="42">
    <w:name w:val="font21"/>
    <w:basedOn w:val="15"/>
    <w:autoRedefine/>
    <w:qFormat/>
    <w:uiPriority w:val="0"/>
    <w:rPr>
      <w:rFonts w:hint="eastAsia" w:ascii="宋体" w:hAnsi="宋体" w:eastAsia="宋体" w:cs="宋体"/>
      <w:color w:val="000000"/>
      <w:sz w:val="20"/>
      <w:szCs w:val="20"/>
      <w:u w:val="none"/>
    </w:rPr>
  </w:style>
  <w:style w:type="character" w:customStyle="1" w:styleId="43">
    <w:name w:val="font31"/>
    <w:basedOn w:val="15"/>
    <w:autoRedefine/>
    <w:qFormat/>
    <w:uiPriority w:val="0"/>
    <w:rPr>
      <w:rFonts w:hint="default" w:ascii="Times New Roman" w:hAnsi="Times New Roman" w:cs="Times New Roman"/>
      <w:color w:val="000000"/>
      <w:sz w:val="20"/>
      <w:szCs w:val="20"/>
      <w:u w:val="none"/>
    </w:rPr>
  </w:style>
  <w:style w:type="character" w:customStyle="1" w:styleId="44">
    <w:name w:val="font41"/>
    <w:basedOn w:val="15"/>
    <w:autoRedefine/>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452</Words>
  <Characters>569</Characters>
  <Lines>61</Lines>
  <Paragraphs>17</Paragraphs>
  <TotalTime>133</TotalTime>
  <ScaleCrop>false</ScaleCrop>
  <LinksUpToDate>false</LinksUpToDate>
  <CharactersWithSpaces>627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永远的yu</cp:lastModifiedBy>
  <cp:lastPrinted>2023-11-29T06:10:00Z</cp:lastPrinted>
  <dcterms:modified xsi:type="dcterms:W3CDTF">2024-03-20T07:07:19Z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B75484C30A0D48A998196F431A9A3E69</vt:lpwstr>
  </property>
</Properties>
</file>