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年度机电养护综合管养项目-广东省连平（赣粤界）至从化公路工程单通道车辆检测器采购意向征集公告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566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8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88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409-2-1-1-19-1</w:t>
            </w:r>
          </w:p>
        </w:tc>
        <w:tc>
          <w:tcPr>
            <w:tcW w:w="156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单通道车辆检测器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南非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 w:eastAsia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6333.33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12"/>
        <w:spacing w:line="240" w:lineRule="auto"/>
        <w:ind w:left="0" w:leftChars="0" w:firstLine="420" w:firstLineChars="20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产品调谐：全自动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自调电感范围：20-1500μH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灵敏度 ：四级可调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设备频率：四级开关可选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自动灵敏度提升：开关可选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过滤器：开关选择2秒过滤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存在继电器：具有故障安全功能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存在时间：有限存在/永久存在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脉冲继电器：脉冲（检测时）/脉冲（不检测时）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脉冲输出持续时间：大约150毫秒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响应时间：100毫秒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漂移补偿率：大约每分钟1%ΔL/L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可见指示：1个电源LED-红，1个通道状态LED-绿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绿检测输出：继电器（电流：5A/AC230V）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复位开关：按机壳前面下部开关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浪涌保护：线圈输入端：绝缘变压器、稳压管和气体放电管保护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电源要求：230V AC ±15% ( 48至60Hz )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存储温度： -40℃至+85℃工作温度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工作温度：-40℃至+80℃湿度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电路保护：涂敷PCB板和所有元件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2.4机械参数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盒体材料：ABS工程塑料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安装位置：支架或DIN插座安装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连接器 ： 单11引脚插头（86CP11）</w:t>
      </w:r>
    </w:p>
    <w:p>
      <w:pPr>
        <w:pStyle w:val="12"/>
        <w:spacing w:line="240" w:lineRule="auto"/>
        <w:ind w:left="0" w:leftChars="0" w:firstLine="0" w:firstLineChars="0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/>
          <w:sz w:val="21"/>
          <w:szCs w:val="21"/>
          <w:lang w:val="en-US" w:eastAsia="zh-CN"/>
        </w:rPr>
        <w:t>　　盒体尺寸：76mm×39mm×78mm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2024-03-15T02:46:37Z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