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cs="Times New Roman"/>
          <w:b/>
          <w:color w:val="000000"/>
          <w:sz w:val="30"/>
          <w:szCs w:val="30"/>
          <w:lang w:val="en-US" w:eastAsia="zh-CN"/>
        </w:rPr>
      </w:pPr>
      <w:r>
        <w:rPr>
          <w:rFonts w:hint="eastAsia" w:cs="Times New Roman"/>
          <w:b/>
          <w:color w:val="000000"/>
          <w:sz w:val="30"/>
          <w:szCs w:val="30"/>
          <w:lang w:val="en-US" w:eastAsia="zh-CN"/>
        </w:rPr>
        <w:t>北三环高速科教城收费站机电及交安设施建设工程联网测试服务采购意向征集公告</w:t>
      </w:r>
    </w:p>
    <w:p>
      <w:pPr>
        <w:numPr>
          <w:ilvl w:val="0"/>
          <w:numId w:val="3"/>
        </w:numPr>
        <w:topLinePunct/>
        <w:spacing w:line="360" w:lineRule="auto"/>
        <w:outlineLvl w:val="1"/>
        <w:rPr>
          <w:rFonts w:hint="default" w:ascii="Times New Roman" w:hAnsi="Times New Roman" w:eastAsia="宋体" w:cs="Times New Roman"/>
          <w:b/>
          <w:snapToGrid w:val="0"/>
          <w:kern w:val="0"/>
          <w:sz w:val="24"/>
          <w:szCs w:val="24"/>
        </w:rPr>
      </w:pPr>
      <w:r>
        <w:rPr>
          <w:rFonts w:hint="default" w:ascii="Times New Roman" w:hAnsi="Times New Roman" w:eastAsia="宋体" w:cs="Times New Roman"/>
          <w:b/>
          <w:snapToGrid w:val="0"/>
          <w:kern w:val="0"/>
          <w:sz w:val="24"/>
          <w:szCs w:val="24"/>
        </w:rPr>
        <w:t>项目概况</w:t>
      </w:r>
    </w:p>
    <w:p>
      <w:pPr>
        <w:wordWrap w:val="0"/>
        <w:topLinePunct/>
        <w:spacing w:line="360" w:lineRule="auto"/>
        <w:ind w:firstLine="566" w:firstLineChars="236"/>
        <w:rPr>
          <w:rFonts w:hint="eastAsia" w:ascii="Times New Roman" w:hAnsi="Times New Roman" w:eastAsia="宋体" w:cs="Times New Roman"/>
          <w:bCs/>
          <w:snapToGrid w:val="0"/>
          <w:kern w:val="0"/>
          <w:sz w:val="24"/>
          <w:szCs w:val="24"/>
          <w:lang w:val="en-US" w:eastAsia="zh-CN"/>
        </w:rPr>
      </w:pPr>
      <w:r>
        <w:rPr>
          <w:rFonts w:hint="default" w:ascii="Times New Roman" w:hAnsi="Times New Roman" w:eastAsia="宋体" w:cs="Times New Roman"/>
          <w:bCs/>
          <w:snapToGrid w:val="0"/>
          <w:kern w:val="0"/>
          <w:sz w:val="24"/>
          <w:szCs w:val="24"/>
        </w:rPr>
        <w:t>1.1项目名称：</w:t>
      </w:r>
      <w:r>
        <w:rPr>
          <w:rFonts w:hint="eastAsia" w:ascii="Times New Roman" w:hAnsi="Times New Roman" w:eastAsia="宋体" w:cs="Times New Roman"/>
          <w:bCs/>
          <w:snapToGrid w:val="0"/>
          <w:kern w:val="0"/>
          <w:sz w:val="24"/>
          <w:szCs w:val="24"/>
          <w:lang w:val="en-US" w:eastAsia="zh-CN"/>
        </w:rPr>
        <w:t>北三环高速科教城收费站机电及交安设施建设工程</w:t>
      </w:r>
    </w:p>
    <w:p>
      <w:pPr>
        <w:wordWrap w:val="0"/>
        <w:topLinePunct/>
        <w:spacing w:line="360" w:lineRule="auto"/>
        <w:ind w:firstLine="566" w:firstLineChars="236"/>
        <w:rPr>
          <w:rFonts w:hint="default" w:ascii="Times New Roman" w:hAnsi="Times New Roman" w:eastAsia="宋体" w:cs="Times New Roman"/>
          <w:sz w:val="24"/>
          <w:szCs w:val="24"/>
        </w:rPr>
      </w:pPr>
      <w:r>
        <w:rPr>
          <w:rFonts w:hint="default" w:ascii="Times New Roman" w:hAnsi="Times New Roman" w:eastAsia="宋体" w:cs="Times New Roman"/>
          <w:bCs/>
          <w:snapToGrid w:val="0"/>
          <w:kern w:val="0"/>
          <w:sz w:val="24"/>
          <w:szCs w:val="24"/>
        </w:rPr>
        <w:t>1.2项目地点：广州市</w:t>
      </w:r>
    </w:p>
    <w:p>
      <w:pPr>
        <w:numPr>
          <w:ilvl w:val="0"/>
          <w:numId w:val="3"/>
        </w:numPr>
        <w:topLinePunct/>
        <w:spacing w:line="360" w:lineRule="auto"/>
        <w:outlineLvl w:val="1"/>
        <w:rPr>
          <w:rFonts w:hint="default" w:ascii="Times New Roman" w:hAnsi="Times New Roman" w:eastAsia="宋体" w:cs="Times New Roman"/>
          <w:b/>
          <w:sz w:val="24"/>
          <w:szCs w:val="24"/>
        </w:rPr>
      </w:pPr>
      <w:r>
        <w:rPr>
          <w:rFonts w:hint="default" w:ascii="Times New Roman" w:hAnsi="Times New Roman" w:eastAsia="宋体" w:cs="Times New Roman"/>
          <w:b/>
          <w:snapToGrid w:val="0"/>
          <w:kern w:val="0"/>
          <w:sz w:val="24"/>
          <w:szCs w:val="24"/>
        </w:rPr>
        <w:t>具体工程量清单</w:t>
      </w:r>
    </w:p>
    <w:tbl>
      <w:tblPr>
        <w:tblStyle w:val="13"/>
        <w:tblW w:w="83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7"/>
        <w:gridCol w:w="1290"/>
        <w:gridCol w:w="1260"/>
        <w:gridCol w:w="765"/>
        <w:gridCol w:w="870"/>
        <w:gridCol w:w="30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jc w:val="center"/>
        </w:trPr>
        <w:tc>
          <w:tcPr>
            <w:tcW w:w="1117" w:type="dxa"/>
            <w:shd w:val="clear" w:color="auto" w:fill="auto"/>
            <w:vAlign w:val="center"/>
          </w:tcPr>
          <w:p>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序号</w:t>
            </w:r>
          </w:p>
        </w:tc>
        <w:tc>
          <w:tcPr>
            <w:tcW w:w="1290" w:type="dxa"/>
            <w:shd w:val="clear" w:color="auto" w:fill="auto"/>
            <w:vAlign w:val="center"/>
          </w:tcPr>
          <w:p>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材料名称</w:t>
            </w:r>
          </w:p>
        </w:tc>
        <w:tc>
          <w:tcPr>
            <w:tcW w:w="1260"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规格型号</w:t>
            </w:r>
          </w:p>
        </w:tc>
        <w:tc>
          <w:tcPr>
            <w:tcW w:w="765" w:type="dxa"/>
            <w:shd w:val="clear" w:color="auto" w:fill="auto"/>
            <w:vAlign w:val="center"/>
          </w:tcPr>
          <w:p>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单位</w:t>
            </w:r>
          </w:p>
        </w:tc>
        <w:tc>
          <w:tcPr>
            <w:tcW w:w="870" w:type="dxa"/>
            <w:shd w:val="clear" w:color="auto" w:fill="auto"/>
            <w:vAlign w:val="center"/>
          </w:tcPr>
          <w:p>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数量</w:t>
            </w:r>
          </w:p>
        </w:tc>
        <w:tc>
          <w:tcPr>
            <w:tcW w:w="3027" w:type="dxa"/>
            <w:shd w:val="clear" w:color="auto" w:fill="auto"/>
            <w:vAlign w:val="center"/>
          </w:tcPr>
          <w:p>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117"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sz w:val="21"/>
                <w:szCs w:val="21"/>
                <w:lang w:val="en-US" w:eastAsia="zh-CN"/>
              </w:rPr>
            </w:pPr>
            <w:r>
              <w:rPr>
                <w:rFonts w:hint="eastAsia" w:ascii="宋体" w:hAnsi="宋体" w:eastAsia="宋体" w:cs="宋体"/>
                <w:i w:val="0"/>
                <w:iCs w:val="0"/>
                <w:color w:val="000000"/>
                <w:kern w:val="0"/>
                <w:sz w:val="20"/>
                <w:szCs w:val="20"/>
                <w:u w:val="none"/>
                <w:lang w:val="en-US" w:eastAsia="zh-CN" w:bidi="ar"/>
              </w:rPr>
              <w:t>802-9-21</w:t>
            </w:r>
          </w:p>
        </w:tc>
        <w:tc>
          <w:tcPr>
            <w:tcW w:w="1290"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sz w:val="21"/>
                <w:szCs w:val="21"/>
                <w:lang w:val="en-US" w:eastAsia="zh-CN"/>
              </w:rPr>
            </w:pPr>
            <w:r>
              <w:rPr>
                <w:rFonts w:hint="eastAsia" w:ascii="宋体" w:hAnsi="宋体" w:eastAsia="宋体" w:cs="宋体"/>
                <w:i w:val="0"/>
                <w:iCs w:val="0"/>
                <w:color w:val="000000"/>
                <w:kern w:val="0"/>
                <w:sz w:val="20"/>
                <w:szCs w:val="20"/>
                <w:u w:val="none"/>
                <w:lang w:val="en-US" w:eastAsia="zh-CN" w:bidi="ar"/>
              </w:rPr>
              <w:t>联网测试</w:t>
            </w:r>
          </w:p>
        </w:tc>
        <w:tc>
          <w:tcPr>
            <w:tcW w:w="1260" w:type="dxa"/>
            <w:shd w:val="clear" w:color="auto" w:fill="auto"/>
            <w:vAlign w:val="center"/>
          </w:tcPr>
          <w:p>
            <w:pPr>
              <w:spacing w:beforeLines="50" w:afterLines="50" w:line="240" w:lineRule="auto"/>
              <w:jc w:val="center"/>
              <w:rPr>
                <w:rFonts w:hint="default" w:ascii="Times New Roman" w:hAnsi="Times New Roman" w:eastAsia="宋体" w:cs="Times New Roman"/>
                <w:sz w:val="21"/>
                <w:szCs w:val="21"/>
                <w:lang w:val="en-US" w:eastAsia="zh-CN"/>
              </w:rPr>
            </w:pPr>
          </w:p>
        </w:tc>
        <w:tc>
          <w:tcPr>
            <w:tcW w:w="765"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sz w:val="21"/>
                <w:szCs w:val="21"/>
                <w:lang w:val="en-US" w:eastAsia="zh-CN"/>
              </w:rPr>
            </w:pPr>
            <w:r>
              <w:rPr>
                <w:rFonts w:hint="eastAsia" w:ascii="宋体" w:hAnsi="宋体" w:cs="宋体"/>
                <w:i w:val="0"/>
                <w:iCs w:val="0"/>
                <w:color w:val="000000"/>
                <w:kern w:val="0"/>
                <w:sz w:val="20"/>
                <w:szCs w:val="20"/>
                <w:u w:val="none"/>
                <w:lang w:val="en-US" w:eastAsia="zh-CN" w:bidi="ar"/>
              </w:rPr>
              <w:t>项</w:t>
            </w:r>
          </w:p>
        </w:tc>
        <w:tc>
          <w:tcPr>
            <w:tcW w:w="870"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sz w:val="21"/>
                <w:szCs w:val="21"/>
                <w:lang w:val="en-US" w:eastAsia="zh-CN"/>
              </w:rPr>
            </w:pPr>
            <w:r>
              <w:rPr>
                <w:rFonts w:hint="eastAsia" w:ascii="宋体" w:hAnsi="宋体" w:cs="宋体"/>
                <w:i w:val="0"/>
                <w:iCs w:val="0"/>
                <w:color w:val="000000"/>
                <w:kern w:val="0"/>
                <w:sz w:val="20"/>
                <w:szCs w:val="20"/>
                <w:u w:val="none"/>
                <w:lang w:val="en-US" w:eastAsia="zh-CN" w:bidi="ar"/>
              </w:rPr>
              <w:t>1</w:t>
            </w:r>
          </w:p>
        </w:tc>
        <w:tc>
          <w:tcPr>
            <w:tcW w:w="3027"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r>
              <w:rPr>
                <w:rFonts w:hint="default" w:hAnsiTheme="minorEastAsia" w:eastAsiaTheme="minorEastAsia"/>
                <w:szCs w:val="21"/>
                <w:lang w:val="en-US" w:eastAsia="zh-CN"/>
              </w:rPr>
              <w:t>2个门架+1 个收费站联网收费系统省域系统并网接入网络安全技术符合性检测</w:t>
            </w:r>
          </w:p>
        </w:tc>
      </w:tr>
    </w:tbl>
    <w:p>
      <w:pPr>
        <w:wordWrap w:val="0"/>
        <w:topLinePunct/>
        <w:spacing w:line="360" w:lineRule="auto"/>
        <w:ind w:firstLine="566" w:firstLineChars="236"/>
        <w:rPr>
          <w:rFonts w:hint="default" w:ascii="Times New Roman" w:hAnsi="Times New Roman" w:eastAsia="宋体" w:cs="Times New Roman"/>
          <w:bCs/>
          <w:snapToGrid w:val="0"/>
          <w:kern w:val="0"/>
          <w:sz w:val="24"/>
          <w:szCs w:val="24"/>
        </w:rPr>
      </w:pPr>
      <w:r>
        <w:rPr>
          <w:rFonts w:hint="default" w:ascii="Times New Roman" w:hAnsi="Times New Roman" w:eastAsia="宋体" w:cs="Times New Roman"/>
          <w:bCs/>
          <w:snapToGrid w:val="0"/>
          <w:kern w:val="0"/>
          <w:sz w:val="24"/>
          <w:szCs w:val="24"/>
        </w:rPr>
        <w:t>清单说明：</w:t>
      </w:r>
    </w:p>
    <w:p>
      <w:pPr>
        <w:pStyle w:val="8"/>
        <w:numPr>
          <w:ilvl w:val="0"/>
          <w:numId w:val="4"/>
        </w:numPr>
        <w:ind w:firstLine="566" w:firstLineChars="236"/>
        <w:rPr>
          <w:rFonts w:hint="default" w:ascii="Times New Roman" w:hAnsi="Times New Roman" w:eastAsia="宋体" w:cs="Times New Roman"/>
          <w:bCs/>
          <w:snapToGrid w:val="0"/>
          <w:kern w:val="0"/>
          <w:sz w:val="24"/>
          <w:szCs w:val="24"/>
        </w:rPr>
      </w:pPr>
      <w:r>
        <w:rPr>
          <w:rFonts w:hint="default" w:ascii="Times New Roman" w:hAnsi="Times New Roman" w:eastAsia="宋体" w:cs="Times New Roman"/>
          <w:bCs/>
          <w:snapToGrid w:val="0"/>
          <w:kern w:val="0"/>
          <w:sz w:val="24"/>
          <w:szCs w:val="24"/>
        </w:rPr>
        <w:t>包括运输、保险费、税费、试运行及缺陷的维护等一切费用；</w:t>
      </w:r>
    </w:p>
    <w:p>
      <w:pPr>
        <w:pStyle w:val="8"/>
        <w:numPr>
          <w:ilvl w:val="0"/>
          <w:numId w:val="4"/>
        </w:numPr>
        <w:ind w:firstLine="566" w:firstLineChars="236"/>
        <w:rPr>
          <w:rFonts w:hint="default" w:ascii="Times New Roman" w:hAnsi="Times New Roman" w:eastAsia="宋体" w:cs="Times New Roman"/>
          <w:bCs/>
          <w:snapToGrid w:val="0"/>
          <w:kern w:val="0"/>
          <w:sz w:val="24"/>
          <w:szCs w:val="24"/>
        </w:rPr>
      </w:pPr>
      <w:r>
        <w:rPr>
          <w:rFonts w:hint="default" w:ascii="Times New Roman" w:hAnsi="Times New Roman" w:eastAsia="宋体" w:cs="Times New Roman"/>
          <w:bCs/>
          <w:snapToGrid w:val="0"/>
          <w:kern w:val="0"/>
          <w:sz w:val="24"/>
          <w:szCs w:val="24"/>
        </w:rPr>
        <w:t>最高限价：</w:t>
      </w:r>
      <w:r>
        <w:rPr>
          <w:rFonts w:hint="eastAsia" w:cs="Times New Roman"/>
          <w:bCs/>
          <w:snapToGrid w:val="0"/>
          <w:kern w:val="0"/>
          <w:sz w:val="24"/>
          <w:szCs w:val="24"/>
          <w:lang w:val="en-US" w:eastAsia="zh-CN"/>
        </w:rPr>
        <w:t>50000.00</w:t>
      </w:r>
      <w:r>
        <w:rPr>
          <w:rFonts w:hint="default" w:ascii="Times New Roman" w:hAnsi="Times New Roman" w:eastAsia="宋体" w:cs="Times New Roman"/>
          <w:bCs/>
          <w:snapToGrid w:val="0"/>
          <w:kern w:val="0"/>
          <w:sz w:val="24"/>
          <w:szCs w:val="24"/>
        </w:rPr>
        <w:t>元。</w:t>
      </w:r>
    </w:p>
    <w:p>
      <w:pPr>
        <w:numPr>
          <w:ilvl w:val="0"/>
          <w:numId w:val="3"/>
        </w:numPr>
        <w:topLinePunct/>
        <w:spacing w:line="360" w:lineRule="auto"/>
        <w:outlineLvl w:val="1"/>
        <w:rPr>
          <w:rFonts w:hint="default"/>
        </w:rPr>
      </w:pPr>
      <w:r>
        <w:rPr>
          <w:rFonts w:hint="eastAsia" w:ascii="Times New Roman" w:hAnsi="Times New Roman" w:eastAsia="宋体" w:cs="Times New Roman"/>
          <w:b/>
          <w:snapToGrid w:val="0"/>
          <w:kern w:val="0"/>
          <w:sz w:val="24"/>
          <w:szCs w:val="24"/>
          <w:lang w:val="en-US" w:eastAsia="zh-CN"/>
        </w:rPr>
        <w:t>技术参数</w:t>
      </w:r>
    </w:p>
    <w:p>
      <w:pPr>
        <w:numPr>
          <w:ilvl w:val="0"/>
          <w:numId w:val="3"/>
        </w:numPr>
        <w:topLinePunct/>
        <w:spacing w:line="360" w:lineRule="auto"/>
        <w:outlineLvl w:val="1"/>
        <w:rPr>
          <w:rFonts w:hint="default" w:ascii="Times New Roman" w:hAnsi="Times New Roman" w:eastAsia="宋体" w:cs="Times New Roman"/>
          <w:b/>
          <w:snapToGrid w:val="0"/>
          <w:kern w:val="0"/>
          <w:sz w:val="24"/>
          <w:szCs w:val="24"/>
        </w:rPr>
      </w:pPr>
      <w:r>
        <w:rPr>
          <w:rFonts w:hint="default" w:ascii="Times New Roman" w:hAnsi="Times New Roman" w:eastAsia="宋体" w:cs="Times New Roman"/>
          <w:b/>
          <w:snapToGrid w:val="0"/>
          <w:kern w:val="0"/>
          <w:sz w:val="24"/>
          <w:szCs w:val="24"/>
        </w:rPr>
        <w:t>供应商资格条件</w:t>
      </w:r>
    </w:p>
    <w:p>
      <w:pPr>
        <w:pStyle w:val="8"/>
        <w:ind w:firstLine="48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信用信誉良好，所供设备符合本工程量清单设备技术要求。</w:t>
      </w:r>
    </w:p>
    <w:p>
      <w:pPr>
        <w:numPr>
          <w:ilvl w:val="0"/>
          <w:numId w:val="3"/>
        </w:numPr>
        <w:topLinePunct/>
        <w:spacing w:line="360" w:lineRule="auto"/>
        <w:outlineLvl w:val="1"/>
        <w:rPr>
          <w:rFonts w:hint="default" w:ascii="Times New Roman" w:hAnsi="Times New Roman" w:eastAsia="宋体" w:cs="Times New Roman"/>
          <w:b/>
          <w:snapToGrid w:val="0"/>
          <w:kern w:val="0"/>
          <w:sz w:val="24"/>
          <w:szCs w:val="24"/>
        </w:rPr>
      </w:pPr>
      <w:r>
        <w:rPr>
          <w:rFonts w:hint="default" w:ascii="Times New Roman" w:hAnsi="Times New Roman" w:eastAsia="宋体" w:cs="Times New Roman"/>
          <w:b/>
          <w:snapToGrid w:val="0"/>
          <w:kern w:val="0"/>
          <w:sz w:val="24"/>
          <w:szCs w:val="24"/>
        </w:rPr>
        <w:t>响应回执的递交</w:t>
      </w:r>
    </w:p>
    <w:p>
      <w:pPr>
        <w:spacing w:line="360" w:lineRule="auto"/>
        <w:ind w:firstLine="480" w:firstLineChars="200"/>
        <w:rPr>
          <w:rFonts w:hint="default" w:ascii="Times New Roman" w:hAnsi="Times New Roman" w:eastAsia="宋体" w:cs="Times New Roman"/>
          <w:snapToGrid w:val="0"/>
          <w:color w:val="000000"/>
          <w:kern w:val="0"/>
          <w:sz w:val="24"/>
          <w:szCs w:val="24"/>
        </w:rPr>
      </w:pPr>
      <w:r>
        <w:rPr>
          <w:rFonts w:hint="default" w:ascii="Times New Roman" w:hAnsi="Times New Roman" w:eastAsia="宋体" w:cs="Times New Roman"/>
          <w:sz w:val="24"/>
          <w:szCs w:val="24"/>
        </w:rPr>
        <w:t>凡有意参加本次采购且具备履行本项目能力的供应商，请</w:t>
      </w:r>
      <w:r>
        <w:rPr>
          <w:rFonts w:hint="default" w:ascii="Times New Roman" w:hAnsi="Times New Roman" w:eastAsia="宋体" w:cs="Times New Roman"/>
          <w:color w:val="000000"/>
          <w:sz w:val="24"/>
          <w:szCs w:val="24"/>
        </w:rPr>
        <w:t>将附于本公告后的响应回执在</w:t>
      </w:r>
      <w:r>
        <w:rPr>
          <w:rFonts w:hint="default" w:ascii="Times New Roman" w:hAnsi="Times New Roman" w:eastAsia="宋体" w:cs="Times New Roman"/>
          <w:color w:val="000000"/>
          <w:sz w:val="24"/>
          <w:szCs w:val="24"/>
          <w:u w:val="single"/>
        </w:rPr>
        <w:t>202</w:t>
      </w:r>
      <w:r>
        <w:rPr>
          <w:rFonts w:hint="eastAsia" w:cs="Times New Roman"/>
          <w:color w:val="000000"/>
          <w:sz w:val="24"/>
          <w:szCs w:val="24"/>
          <w:u w:val="single"/>
          <w:lang w:val="en-US" w:eastAsia="zh-CN"/>
        </w:rPr>
        <w:t>4</w:t>
      </w:r>
      <w:r>
        <w:rPr>
          <w:rFonts w:hint="default" w:ascii="Times New Roman" w:hAnsi="Times New Roman" w:eastAsia="宋体" w:cs="Times New Roman"/>
          <w:color w:val="000000"/>
          <w:sz w:val="24"/>
          <w:szCs w:val="24"/>
          <w:u w:val="single"/>
        </w:rPr>
        <w:t>年</w:t>
      </w:r>
      <w:r>
        <w:rPr>
          <w:rFonts w:hint="eastAsia" w:cs="Times New Roman"/>
          <w:color w:val="000000"/>
          <w:sz w:val="24"/>
          <w:szCs w:val="24"/>
          <w:u w:val="single"/>
          <w:lang w:val="en-US" w:eastAsia="zh-CN"/>
        </w:rPr>
        <w:t>03</w:t>
      </w:r>
      <w:r>
        <w:rPr>
          <w:rFonts w:hint="default" w:ascii="Times New Roman" w:hAnsi="Times New Roman" w:eastAsia="宋体" w:cs="Times New Roman"/>
          <w:color w:val="000000"/>
          <w:sz w:val="24"/>
          <w:szCs w:val="24"/>
          <w:u w:val="single"/>
        </w:rPr>
        <w:t>月</w:t>
      </w:r>
      <w:r>
        <w:rPr>
          <w:rFonts w:hint="eastAsia" w:cs="Times New Roman"/>
          <w:color w:val="000000"/>
          <w:sz w:val="24"/>
          <w:szCs w:val="24"/>
          <w:u w:val="single"/>
          <w:lang w:val="en-US" w:eastAsia="zh-CN"/>
        </w:rPr>
        <w:t>10</w:t>
      </w:r>
      <w:r>
        <w:rPr>
          <w:rFonts w:hint="default" w:ascii="Times New Roman" w:hAnsi="Times New Roman" w:eastAsia="宋体" w:cs="Times New Roman"/>
          <w:color w:val="000000"/>
          <w:sz w:val="24"/>
          <w:szCs w:val="24"/>
          <w:u w:val="single"/>
        </w:rPr>
        <w:t>日</w:t>
      </w:r>
      <w:r>
        <w:rPr>
          <w:rFonts w:hint="eastAsia" w:cs="Times New Roman"/>
          <w:color w:val="000000"/>
          <w:sz w:val="24"/>
          <w:szCs w:val="24"/>
          <w:u w:val="single"/>
          <w:lang w:val="en-US" w:eastAsia="zh-CN"/>
        </w:rPr>
        <w:t>16</w:t>
      </w:r>
      <w:r>
        <w:rPr>
          <w:rFonts w:hint="default" w:ascii="Times New Roman" w:hAnsi="Times New Roman" w:eastAsia="宋体" w:cs="Times New Roman"/>
          <w:color w:val="000000"/>
          <w:sz w:val="24"/>
          <w:szCs w:val="24"/>
          <w:u w:val="single"/>
        </w:rPr>
        <w:t>：00</w:t>
      </w:r>
      <w:r>
        <w:rPr>
          <w:rFonts w:hint="default" w:ascii="Times New Roman" w:hAnsi="Times New Roman" w:eastAsia="宋体" w:cs="Times New Roman"/>
          <w:color w:val="000000"/>
          <w:sz w:val="24"/>
          <w:szCs w:val="24"/>
        </w:rPr>
        <w:t>之前发送至采购人邮箱：</w:t>
      </w:r>
      <w:r>
        <w:rPr>
          <w:rFonts w:hint="eastAsia" w:cs="Times New Roman"/>
          <w:color w:val="000000"/>
          <w:sz w:val="24"/>
          <w:szCs w:val="24"/>
          <w:lang w:val="en-US" w:eastAsia="zh-CN"/>
        </w:rPr>
        <w:t>1376039885@qq.com</w:t>
      </w:r>
      <w:r>
        <w:rPr>
          <w:rFonts w:hint="default" w:ascii="Times New Roman" w:hAnsi="Times New Roman" w:eastAsia="宋体" w:cs="Times New Roman"/>
          <w:snapToGrid w:val="0"/>
          <w:color w:val="000000"/>
          <w:kern w:val="0"/>
          <w:sz w:val="24"/>
          <w:szCs w:val="24"/>
        </w:rPr>
        <w:t>，逾期无效。采购人在收到响应回执后根据供应商信用信誉等情况进行讨论提议，不再另行发布采购公告。</w:t>
      </w:r>
    </w:p>
    <w:p>
      <w:pPr>
        <w:numPr>
          <w:ilvl w:val="0"/>
          <w:numId w:val="3"/>
        </w:numPr>
        <w:topLinePunct/>
        <w:spacing w:line="360" w:lineRule="auto"/>
        <w:outlineLvl w:val="1"/>
        <w:rPr>
          <w:rFonts w:hint="default" w:ascii="Times New Roman" w:hAnsi="Times New Roman" w:eastAsia="宋体" w:cs="Times New Roman"/>
          <w:b/>
          <w:snapToGrid w:val="0"/>
          <w:kern w:val="0"/>
          <w:sz w:val="24"/>
          <w:szCs w:val="24"/>
        </w:rPr>
      </w:pPr>
      <w:bookmarkStart w:id="0" w:name="_Toc332793891"/>
      <w:bookmarkStart w:id="1" w:name="_Toc332793818"/>
      <w:bookmarkStart w:id="2" w:name="_Toc332965960"/>
      <w:r>
        <w:rPr>
          <w:rFonts w:hint="default" w:ascii="Times New Roman" w:hAnsi="Times New Roman" w:eastAsia="宋体" w:cs="Times New Roman"/>
          <w:b/>
          <w:snapToGrid w:val="0"/>
          <w:kern w:val="0"/>
          <w:sz w:val="24"/>
          <w:szCs w:val="24"/>
        </w:rPr>
        <w:t>联系方式</w:t>
      </w:r>
      <w:bookmarkEnd w:id="0"/>
      <w:bookmarkEnd w:id="1"/>
      <w:bookmarkEnd w:id="2"/>
      <w:bookmarkStart w:id="3" w:name="_GoBack"/>
      <w:bookmarkEnd w:id="3"/>
    </w:p>
    <w:p>
      <w:pPr>
        <w:topLinePunct/>
        <w:spacing w:line="360" w:lineRule="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采购人：广东诚泰交通科技发展有限公司</w:t>
      </w:r>
    </w:p>
    <w:p>
      <w:pPr>
        <w:topLinePunct/>
        <w:spacing w:line="360" w:lineRule="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采购人地址：广州市番禺区洛浦街道北环路87号道路研究院</w:t>
      </w:r>
      <w:r>
        <w:rPr>
          <w:rFonts w:hint="default" w:ascii="Times New Roman" w:hAnsi="Times New Roman" w:eastAsia="宋体" w:cs="Times New Roman"/>
          <w:color w:val="000000"/>
          <w:sz w:val="24"/>
          <w:szCs w:val="24"/>
          <w:lang w:val="en-US" w:eastAsia="zh-CN"/>
        </w:rPr>
        <w:t>有限公司</w:t>
      </w:r>
      <w:r>
        <w:rPr>
          <w:rFonts w:hint="default" w:ascii="Times New Roman" w:hAnsi="Times New Roman" w:eastAsia="宋体" w:cs="Times New Roman"/>
          <w:color w:val="000000"/>
          <w:sz w:val="24"/>
          <w:szCs w:val="24"/>
        </w:rPr>
        <w:t>二号楼</w:t>
      </w:r>
    </w:p>
    <w:p>
      <w:pPr>
        <w:topLinePunct/>
        <w:spacing w:line="360" w:lineRule="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联  系  人：</w:t>
      </w:r>
      <w:r>
        <w:rPr>
          <w:rFonts w:hint="eastAsia" w:cs="Times New Roman"/>
          <w:color w:val="000000"/>
          <w:sz w:val="24"/>
          <w:szCs w:val="24"/>
          <w:lang w:val="en-US" w:eastAsia="zh-CN"/>
        </w:rPr>
        <w:t>李</w:t>
      </w:r>
      <w:r>
        <w:rPr>
          <w:rFonts w:hint="default" w:ascii="Times New Roman" w:hAnsi="Times New Roman" w:eastAsia="宋体" w:cs="Times New Roman"/>
          <w:color w:val="000000"/>
          <w:sz w:val="24"/>
          <w:szCs w:val="24"/>
        </w:rPr>
        <w:t>工</w:t>
      </w:r>
    </w:p>
    <w:p>
      <w:pPr>
        <w:topLinePunct/>
        <w:spacing w:line="360" w:lineRule="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电      话：020-39185740</w:t>
      </w:r>
    </w:p>
    <w:p>
      <w:pPr>
        <w:topLinePunct/>
        <w:spacing w:line="360" w:lineRule="auto"/>
        <w:jc w:val="right"/>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广东诚泰交通科技发展有限公司</w:t>
      </w:r>
    </w:p>
    <w:p>
      <w:pPr>
        <w:topLinePunct/>
        <w:spacing w:line="360" w:lineRule="auto"/>
        <w:jc w:val="center"/>
        <w:rPr>
          <w:rFonts w:hint="default" w:ascii="Times New Roman" w:hAnsi="Times New Roman" w:eastAsia="宋体" w:cs="Times New Roman"/>
          <w:sz w:val="24"/>
          <w:szCs w:val="24"/>
        </w:rPr>
      </w:pPr>
      <w:r>
        <w:rPr>
          <w:rFonts w:hint="default" w:ascii="Times New Roman" w:hAnsi="Times New Roman" w:eastAsia="宋体" w:cs="Times New Roman"/>
          <w:color w:val="000000"/>
          <w:sz w:val="24"/>
          <w:szCs w:val="24"/>
        </w:rPr>
        <w:t xml:space="preserve">                                              202</w:t>
      </w:r>
      <w:r>
        <w:rPr>
          <w:rFonts w:hint="eastAsia" w:cs="Times New Roman"/>
          <w:color w:val="000000"/>
          <w:sz w:val="24"/>
          <w:szCs w:val="24"/>
          <w:lang w:val="en-US" w:eastAsia="zh-CN"/>
        </w:rPr>
        <w:t>4</w:t>
      </w:r>
      <w:r>
        <w:rPr>
          <w:rFonts w:hint="default" w:ascii="Times New Roman" w:hAnsi="Times New Roman" w:eastAsia="宋体" w:cs="Times New Roman"/>
          <w:color w:val="000000"/>
          <w:sz w:val="24"/>
          <w:szCs w:val="24"/>
        </w:rPr>
        <w:t>年</w:t>
      </w:r>
      <w:r>
        <w:rPr>
          <w:rFonts w:hint="eastAsia" w:cs="Times New Roman"/>
          <w:color w:val="000000"/>
          <w:sz w:val="24"/>
          <w:szCs w:val="24"/>
          <w:lang w:val="en-US" w:eastAsia="zh-CN"/>
        </w:rPr>
        <w:t>03</w:t>
      </w:r>
      <w:r>
        <w:rPr>
          <w:rFonts w:hint="default" w:ascii="Times New Roman" w:hAnsi="Times New Roman" w:eastAsia="宋体" w:cs="Times New Roman"/>
          <w:color w:val="000000"/>
          <w:sz w:val="24"/>
          <w:szCs w:val="24"/>
        </w:rPr>
        <w:t>月</w:t>
      </w:r>
      <w:r>
        <w:rPr>
          <w:rFonts w:hint="eastAsia" w:cs="Times New Roman"/>
          <w:color w:val="000000"/>
          <w:sz w:val="24"/>
          <w:szCs w:val="24"/>
          <w:lang w:val="en-US" w:eastAsia="zh-CN"/>
        </w:rPr>
        <w:t>08</w:t>
      </w:r>
      <w:r>
        <w:rPr>
          <w:rFonts w:hint="default" w:ascii="Times New Roman" w:hAnsi="Times New Roman" w:eastAsia="宋体" w:cs="Times New Roman"/>
          <w:color w:val="000000"/>
          <w:sz w:val="24"/>
          <w:szCs w:val="24"/>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Book Antiqua">
    <w:panose1 w:val="02040602050305030304"/>
    <w:charset w:val="00"/>
    <w:family w:val="roman"/>
    <w:pitch w:val="default"/>
    <w:sig w:usb0="00000287" w:usb1="00000000" w:usb2="00000000" w:usb3="00000000" w:csb0="2000009F" w:csb1="DFD7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AEB739B"/>
    <w:multiLevelType w:val="singleLevel"/>
    <w:tmpl w:val="AAEB739B"/>
    <w:lvl w:ilvl="0" w:tentative="0">
      <w:start w:val="1"/>
      <w:numFmt w:val="decimal"/>
      <w:lvlText w:val="%1."/>
      <w:lvlJc w:val="left"/>
      <w:pPr>
        <w:tabs>
          <w:tab w:val="left" w:pos="312"/>
        </w:tabs>
      </w:pPr>
    </w:lvl>
  </w:abstractNum>
  <w:abstractNum w:abstractNumId="1">
    <w:nsid w:val="171657A1"/>
    <w:multiLevelType w:val="multilevel"/>
    <w:tmpl w:val="171657A1"/>
    <w:lvl w:ilvl="0" w:tentative="0">
      <w:start w:val="1"/>
      <w:numFmt w:val="decimal"/>
      <w:suff w:val="nothing"/>
      <w:lvlText w:val="%1 "/>
      <w:lvlJc w:val="left"/>
      <w:pPr>
        <w:ind w:left="0" w:firstLine="0"/>
      </w:pPr>
      <w:rPr>
        <w:rFonts w:hint="default" w:ascii="Book Antiqua" w:hAnsi="Book Antiqua" w:eastAsia="黑体" w:cs="Book Antiqua"/>
        <w:b/>
        <w:bCs/>
        <w:i w:val="0"/>
        <w:iCs w:val="0"/>
        <w:caps w:val="0"/>
        <w:strike w:val="0"/>
        <w:dstrike w:val="0"/>
        <w:vanish w:val="0"/>
        <w:color w:val="000000"/>
        <w:sz w:val="144"/>
        <w:szCs w:val="144"/>
        <w:vertAlign w:val="baseline"/>
      </w:rPr>
    </w:lvl>
    <w:lvl w:ilvl="1" w:tentative="0">
      <w:start w:val="1"/>
      <w:numFmt w:val="decimal"/>
      <w:pStyle w:val="4"/>
      <w:suff w:val="nothing"/>
      <w:lvlText w:val="%1.%2 "/>
      <w:lvlJc w:val="left"/>
      <w:pPr>
        <w:ind w:left="0" w:firstLine="0"/>
      </w:pPr>
      <w:rPr>
        <w:rFonts w:hint="default" w:ascii="Book Antiqua" w:hAnsi="Book Antiqua" w:eastAsia="黑体" w:cs="Book Antiqua"/>
        <w:b w:val="0"/>
        <w:bCs/>
        <w:i w:val="0"/>
        <w:iCs w:val="0"/>
        <w:caps w:val="0"/>
        <w:strike w:val="0"/>
        <w:dstrike w:val="0"/>
        <w:snapToGrid w:val="0"/>
        <w:vanish w:val="0"/>
        <w:color w:val="000000"/>
        <w:spacing w:val="0"/>
        <w:kern w:val="0"/>
        <w:sz w:val="36"/>
        <w:szCs w:val="36"/>
        <w:vertAlign w:val="baseline"/>
      </w:rPr>
    </w:lvl>
    <w:lvl w:ilvl="2" w:tentative="0">
      <w:start w:val="1"/>
      <w:numFmt w:val="decimal"/>
      <w:pStyle w:val="5"/>
      <w:suff w:val="nothing"/>
      <w:lvlText w:val="%1.%2.%3 "/>
      <w:lvlJc w:val="left"/>
      <w:pPr>
        <w:ind w:left="142" w:firstLine="0"/>
      </w:pPr>
    </w:lvl>
    <w:lvl w:ilvl="3" w:tentative="0">
      <w:start w:val="1"/>
      <w:numFmt w:val="decimal"/>
      <w:lvlRestart w:val="1"/>
      <w:pStyle w:val="6"/>
      <w:suff w:val="nothing"/>
      <w:lvlText w:val="%1.%2.%3.%4 "/>
      <w:lvlJc w:val="left"/>
      <w:pPr>
        <w:ind w:left="0" w:firstLine="0"/>
      </w:pPr>
      <w:rPr>
        <w:rFonts w:hint="default" w:ascii="Book Antiqua" w:hAnsi="Book Antiqua" w:eastAsia="黑体" w:cs="Book Antiqua"/>
        <w:bCs/>
        <w:i w:val="0"/>
        <w:iCs w:val="0"/>
        <w:caps w:val="0"/>
        <w:strike w:val="0"/>
        <w:dstrike w:val="0"/>
        <w:vanish w:val="0"/>
        <w:color w:val="000000"/>
        <w:sz w:val="28"/>
        <w:szCs w:val="28"/>
        <w:vertAlign w:val="baseline"/>
      </w:rPr>
    </w:lvl>
    <w:lvl w:ilvl="4" w:tentative="0">
      <w:start w:val="1"/>
      <w:numFmt w:val="decimal"/>
      <w:lvlRestart w:val="1"/>
      <w:pStyle w:val="7"/>
      <w:suff w:val="nothing"/>
      <w:lvlText w:val="%1.%2.%3.%4.%5 "/>
      <w:lvlJc w:val="left"/>
      <w:pPr>
        <w:ind w:left="0" w:firstLine="0"/>
      </w:pPr>
      <w:rPr>
        <w:rFonts w:hint="default" w:ascii="Book Antiqua" w:hAnsi="Book Antiqua" w:eastAsia="黑体" w:cs="Book Antiqua"/>
        <w:bCs/>
        <w:i w:val="0"/>
        <w:iCs w:val="0"/>
        <w:caps w:val="0"/>
        <w:strike w:val="0"/>
        <w:dstrike w:val="0"/>
        <w:vanish w:val="0"/>
        <w:color w:val="000000"/>
        <w:sz w:val="24"/>
        <w:szCs w:val="24"/>
        <w:vertAlign w:val="baseline"/>
      </w:rPr>
    </w:lvl>
    <w:lvl w:ilvl="5" w:tentative="0">
      <w:start w:val="1"/>
      <w:numFmt w:val="none"/>
      <w:pStyle w:val="25"/>
      <w:suff w:val="nothing"/>
      <w:lvlText w:val=""/>
      <w:lvlJc w:val="left"/>
      <w:pPr>
        <w:ind w:left="0" w:firstLine="0"/>
      </w:pPr>
      <w:rPr>
        <w:rFonts w:hint="default" w:ascii="Arial" w:hAnsi="Arial" w:cs="Arial"/>
        <w:b/>
        <w:bCs/>
        <w:i w:val="0"/>
        <w:iCs w:val="0"/>
        <w:caps w:val="0"/>
        <w:strike w:val="0"/>
        <w:dstrike w:val="0"/>
        <w:vanish w:val="0"/>
        <w:color w:val="000000"/>
        <w:sz w:val="20"/>
        <w:szCs w:val="20"/>
        <w:vertAlign w:val="baseline"/>
      </w:rPr>
    </w:lvl>
    <w:lvl w:ilvl="6" w:tentative="0">
      <w:start w:val="1"/>
      <w:numFmt w:val="decimal"/>
      <w:pStyle w:val="29"/>
      <w:lvlText w:val="步骤 %7"/>
      <w:lvlJc w:val="right"/>
      <w:pPr>
        <w:tabs>
          <w:tab w:val="left" w:pos="1701"/>
        </w:tabs>
        <w:ind w:left="1701" w:hanging="159"/>
      </w:pPr>
      <w:rPr>
        <w:rFonts w:hint="default" w:ascii="Book Antiqua" w:hAnsi="Book Antiqua" w:eastAsia="黑体" w:cs="Times New Roman"/>
        <w:b w:val="0"/>
        <w:bCs/>
        <w:i w:val="0"/>
        <w:iCs w:val="0"/>
        <w:color w:val="auto"/>
        <w:sz w:val="21"/>
        <w:szCs w:val="21"/>
      </w:rPr>
    </w:lvl>
    <w:lvl w:ilvl="7" w:tentative="0">
      <w:start w:val="1"/>
      <w:numFmt w:val="decimal"/>
      <w:lvlRestart w:val="1"/>
      <w:pStyle w:val="35"/>
      <w:suff w:val="space"/>
      <w:lvlText w:val="图%1-%8"/>
      <w:lvlJc w:val="left"/>
      <w:pPr>
        <w:ind w:left="1701" w:firstLine="0"/>
      </w:pPr>
      <w:rPr>
        <w:rFonts w:hint="default" w:ascii="Times New Roman" w:hAnsi="Times New Roman" w:eastAsia="黑体" w:cs="Book Antiqua"/>
        <w:b w:val="0"/>
        <w:bCs/>
        <w:i w:val="0"/>
        <w:iCs w:val="0"/>
        <w:strike w:val="0"/>
        <w:dstrike w:val="0"/>
        <w:color w:val="000000"/>
        <w:sz w:val="21"/>
        <w:szCs w:val="21"/>
        <w:vertAlign w:val="baseline"/>
      </w:rPr>
    </w:lvl>
    <w:lvl w:ilvl="8" w:tentative="0">
      <w:start w:val="1"/>
      <w:numFmt w:val="decimal"/>
      <w:lvlRestart w:val="1"/>
      <w:pStyle w:val="26"/>
      <w:suff w:val="space"/>
      <w:lvlText w:val="表%1-%9"/>
      <w:lvlJc w:val="left"/>
      <w:pPr>
        <w:ind w:left="1701" w:firstLine="0"/>
      </w:pPr>
      <w:rPr>
        <w:rFonts w:hint="default" w:ascii="Times New Roman" w:hAnsi="Times New Roman" w:eastAsia="黑体"/>
        <w:b w:val="0"/>
        <w:bCs/>
        <w:i w:val="0"/>
        <w:iCs w:val="0"/>
        <w:color w:val="auto"/>
        <w:sz w:val="21"/>
        <w:szCs w:val="21"/>
      </w:rPr>
    </w:lvl>
  </w:abstractNum>
  <w:abstractNum w:abstractNumId="2">
    <w:nsid w:val="69E52367"/>
    <w:multiLevelType w:val="singleLevel"/>
    <w:tmpl w:val="69E52367"/>
    <w:lvl w:ilvl="0" w:tentative="0">
      <w:start w:val="1"/>
      <w:numFmt w:val="decimal"/>
      <w:suff w:val="nothing"/>
      <w:lvlText w:val="（%1）"/>
      <w:lvlJc w:val="left"/>
    </w:lvl>
  </w:abstractNum>
  <w:abstractNum w:abstractNumId="3">
    <w:nsid w:val="6E230785"/>
    <w:multiLevelType w:val="multilevel"/>
    <w:tmpl w:val="6E230785"/>
    <w:lvl w:ilvl="0" w:tentative="0">
      <w:start w:val="1"/>
      <w:numFmt w:val="bullet"/>
      <w:pStyle w:val="34"/>
      <w:lvlText w:val=""/>
      <w:lvlJc w:val="left"/>
      <w:pPr>
        <w:tabs>
          <w:tab w:val="left" w:pos="170"/>
        </w:tabs>
        <w:ind w:left="170" w:hanging="170"/>
      </w:pPr>
      <w:rPr>
        <w:rFonts w:hint="default" w:ascii="Wingdings" w:hAnsi="Wingdings" w:eastAsia="宋体"/>
        <w:b w:val="0"/>
        <w:i w:val="0"/>
        <w:color w:val="auto"/>
        <w:position w:val="3"/>
        <w:sz w:val="13"/>
        <w:szCs w:val="13"/>
      </w:rPr>
    </w:lvl>
    <w:lvl w:ilvl="1" w:tentative="0">
      <w:start w:val="1"/>
      <w:numFmt w:val="lowerLetter"/>
      <w:pStyle w:val="31"/>
      <w:lvlText w:val="%2."/>
      <w:lvlJc w:val="left"/>
      <w:pPr>
        <w:tabs>
          <w:tab w:val="left" w:pos="284"/>
        </w:tabs>
        <w:ind w:left="568" w:hanging="284"/>
      </w:pPr>
      <w:rPr>
        <w:rFonts w:hint="default" w:ascii="Times New Roman" w:hAnsi="Times New Roman" w:cs="Book Antiqua"/>
        <w:b w:val="0"/>
        <w:bCs/>
        <w:i w:val="0"/>
        <w:iCs w:val="0"/>
        <w:sz w:val="21"/>
        <w:szCs w:val="21"/>
        <w:u w:val="none"/>
      </w:rPr>
    </w:lvl>
    <w:lvl w:ilvl="2" w:tentative="0">
      <w:start w:val="1"/>
      <w:numFmt w:val="bullet"/>
      <w:pStyle w:val="32"/>
      <w:lvlText w:val="−"/>
      <w:lvlJc w:val="left"/>
      <w:pPr>
        <w:tabs>
          <w:tab w:val="left" w:pos="568"/>
        </w:tabs>
        <w:ind w:left="568" w:hanging="284"/>
      </w:pPr>
      <w:rPr>
        <w:rFonts w:hint="default" w:ascii="Times New Roman" w:hAnsi="Times New Roman" w:cs="Times New Roman"/>
        <w:sz w:val="16"/>
        <w:szCs w:val="16"/>
      </w:rPr>
    </w:lvl>
    <w:lvl w:ilvl="3" w:tentative="0">
      <w:start w:val="1"/>
      <w:numFmt w:val="decimal"/>
      <w:pStyle w:val="33"/>
      <w:lvlText w:val="%4."/>
      <w:lvlJc w:val="left"/>
      <w:pPr>
        <w:tabs>
          <w:tab w:val="left" w:pos="284"/>
        </w:tabs>
        <w:ind w:left="568" w:hanging="284"/>
      </w:pPr>
      <w:rPr>
        <w:rFonts w:hint="default" w:ascii="Times New Roman" w:hAnsi="Times New Roman" w:cs="Book Antiqua"/>
        <w:b w:val="0"/>
        <w:bCs/>
        <w:i w:val="0"/>
        <w:iCs w:val="0"/>
        <w:sz w:val="21"/>
        <w:szCs w:val="21"/>
        <w:u w:val="none"/>
      </w:rPr>
    </w:lvl>
    <w:lvl w:ilvl="4" w:tentative="0">
      <w:start w:val="1"/>
      <w:numFmt w:val="bullet"/>
      <w:pStyle w:val="38"/>
      <w:lvlText w:val=""/>
      <w:lvlJc w:val="left"/>
      <w:pPr>
        <w:tabs>
          <w:tab w:val="left" w:pos="568"/>
        </w:tabs>
        <w:ind w:left="568" w:hanging="284"/>
      </w:pPr>
      <w:rPr>
        <w:rFonts w:hint="default" w:ascii="Wingdings" w:hAnsi="Wingdings" w:eastAsia="宋体"/>
        <w:b w:val="0"/>
        <w:i w:val="0"/>
        <w:color w:val="auto"/>
        <w:position w:val="3"/>
        <w:sz w:val="13"/>
        <w:szCs w:val="13"/>
      </w:rPr>
    </w:lvl>
    <w:lvl w:ilvl="5" w:tentative="0">
      <w:start w:val="1"/>
      <w:numFmt w:val="decimal"/>
      <w:pStyle w:val="30"/>
      <w:lvlText w:val="%6."/>
      <w:lvlJc w:val="left"/>
      <w:pPr>
        <w:tabs>
          <w:tab w:val="left" w:pos="1985"/>
        </w:tabs>
        <w:ind w:left="1985" w:hanging="284"/>
      </w:pPr>
      <w:rPr>
        <w:rFonts w:hint="default" w:ascii="Times New Roman" w:hAnsi="Times New Roman" w:cs="Book Antiqua"/>
        <w:color w:val="auto"/>
        <w:spacing w:val="0"/>
        <w:w w:val="100"/>
        <w:position w:val="1"/>
        <w:sz w:val="21"/>
        <w:szCs w:val="21"/>
      </w:rPr>
    </w:lvl>
    <w:lvl w:ilvl="6" w:tentative="0">
      <w:start w:val="1"/>
      <w:numFmt w:val="decimal"/>
      <w:pStyle w:val="36"/>
      <w:lvlText w:val="%7."/>
      <w:lvlJc w:val="left"/>
      <w:pPr>
        <w:tabs>
          <w:tab w:val="left" w:pos="2359"/>
        </w:tabs>
        <w:ind w:left="2359" w:hanging="284"/>
      </w:pPr>
      <w:rPr>
        <w:rFonts w:hint="default" w:ascii="Times New Roman" w:hAnsi="Times New Roman" w:cs="Book Antiqua"/>
        <w:color w:val="auto"/>
        <w:spacing w:val="0"/>
        <w:w w:val="100"/>
        <w:position w:val="1"/>
        <w:sz w:val="18"/>
        <w:szCs w:val="18"/>
      </w:rPr>
    </w:lvl>
    <w:lvl w:ilvl="7" w:tentative="0">
      <w:start w:val="1"/>
      <w:numFmt w:val="decimal"/>
      <w:pStyle w:val="37"/>
      <w:lvlText w:val="%8."/>
      <w:lvlJc w:val="left"/>
      <w:pPr>
        <w:tabs>
          <w:tab w:val="left" w:pos="454"/>
        </w:tabs>
        <w:ind w:left="454" w:hanging="284"/>
      </w:pPr>
      <w:rPr>
        <w:rFonts w:hint="default" w:ascii="Times New Roman" w:hAnsi="Times New Roman" w:cs="Book Antiqua"/>
        <w:color w:val="auto"/>
        <w:spacing w:val="0"/>
        <w:w w:val="100"/>
        <w:position w:val="1"/>
        <w:sz w:val="18"/>
        <w:szCs w:val="18"/>
      </w:rPr>
    </w:lvl>
    <w:lvl w:ilvl="8" w:tentative="0">
      <w:start w:val="1"/>
      <w:numFmt w:val="bullet"/>
      <w:lvlText w:val=""/>
      <w:lvlJc w:val="left"/>
      <w:pPr>
        <w:tabs>
          <w:tab w:val="left" w:pos="3780"/>
        </w:tabs>
        <w:ind w:left="3780" w:hanging="420"/>
      </w:pPr>
      <w:rPr>
        <w:rFonts w:hint="default" w:ascii="Wingdings" w:hAnsi="Wingdings"/>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ZkOTkzOGFkNGEzMDNjMmUwMmNjNzM0N2MyZjUwMDQifQ=="/>
  </w:docVars>
  <w:rsids>
    <w:rsidRoot w:val="00172A27"/>
    <w:rsid w:val="00123FE3"/>
    <w:rsid w:val="001301C5"/>
    <w:rsid w:val="00172A27"/>
    <w:rsid w:val="00477707"/>
    <w:rsid w:val="005603E4"/>
    <w:rsid w:val="00791D96"/>
    <w:rsid w:val="009A3C9A"/>
    <w:rsid w:val="00C424AD"/>
    <w:rsid w:val="00CC1A2E"/>
    <w:rsid w:val="00ED32E4"/>
    <w:rsid w:val="00EE2011"/>
    <w:rsid w:val="00FA736A"/>
    <w:rsid w:val="00FC4153"/>
    <w:rsid w:val="00FD7ED5"/>
    <w:rsid w:val="012D66CB"/>
    <w:rsid w:val="014D3BDD"/>
    <w:rsid w:val="02040FDF"/>
    <w:rsid w:val="02083795"/>
    <w:rsid w:val="02BE3126"/>
    <w:rsid w:val="02E72D8C"/>
    <w:rsid w:val="03393105"/>
    <w:rsid w:val="046B1D8B"/>
    <w:rsid w:val="046E3765"/>
    <w:rsid w:val="05FC2DA4"/>
    <w:rsid w:val="06622CB2"/>
    <w:rsid w:val="06A411DD"/>
    <w:rsid w:val="072D08E0"/>
    <w:rsid w:val="083A6841"/>
    <w:rsid w:val="08EE3671"/>
    <w:rsid w:val="09293C1C"/>
    <w:rsid w:val="092A167C"/>
    <w:rsid w:val="0A310FDA"/>
    <w:rsid w:val="0A533E8A"/>
    <w:rsid w:val="0A634ED8"/>
    <w:rsid w:val="0A69025B"/>
    <w:rsid w:val="0AB539B9"/>
    <w:rsid w:val="0B867103"/>
    <w:rsid w:val="0C397098"/>
    <w:rsid w:val="0DA26991"/>
    <w:rsid w:val="0ECB4993"/>
    <w:rsid w:val="112A7044"/>
    <w:rsid w:val="123D1FC9"/>
    <w:rsid w:val="12ED5CBA"/>
    <w:rsid w:val="13AA7D91"/>
    <w:rsid w:val="140B63F8"/>
    <w:rsid w:val="14C447F8"/>
    <w:rsid w:val="156452D7"/>
    <w:rsid w:val="17471A1A"/>
    <w:rsid w:val="176F6C9D"/>
    <w:rsid w:val="17936E30"/>
    <w:rsid w:val="18606150"/>
    <w:rsid w:val="18CF5192"/>
    <w:rsid w:val="19712374"/>
    <w:rsid w:val="19B32EC3"/>
    <w:rsid w:val="1A071A40"/>
    <w:rsid w:val="1A786886"/>
    <w:rsid w:val="1CC7757C"/>
    <w:rsid w:val="1CFD009B"/>
    <w:rsid w:val="1D494680"/>
    <w:rsid w:val="1D5379E4"/>
    <w:rsid w:val="1DC008E5"/>
    <w:rsid w:val="1DD86320"/>
    <w:rsid w:val="1EFF5193"/>
    <w:rsid w:val="1F3E25C9"/>
    <w:rsid w:val="1F8905C9"/>
    <w:rsid w:val="1F9A0F77"/>
    <w:rsid w:val="1FEF3071"/>
    <w:rsid w:val="20205D7D"/>
    <w:rsid w:val="2031368A"/>
    <w:rsid w:val="2039362C"/>
    <w:rsid w:val="217E1CFE"/>
    <w:rsid w:val="24875F4B"/>
    <w:rsid w:val="25D6438C"/>
    <w:rsid w:val="25E92311"/>
    <w:rsid w:val="26445799"/>
    <w:rsid w:val="28126A09"/>
    <w:rsid w:val="29B42C36"/>
    <w:rsid w:val="2A6117E0"/>
    <w:rsid w:val="2A8940C2"/>
    <w:rsid w:val="2A9C2048"/>
    <w:rsid w:val="2B975488"/>
    <w:rsid w:val="2BB05A29"/>
    <w:rsid w:val="2BBE1469"/>
    <w:rsid w:val="2BCA739A"/>
    <w:rsid w:val="2D393A69"/>
    <w:rsid w:val="2E0860D1"/>
    <w:rsid w:val="2E402CEA"/>
    <w:rsid w:val="2E5A20BA"/>
    <w:rsid w:val="2EBC2F88"/>
    <w:rsid w:val="2ECB5FE2"/>
    <w:rsid w:val="30B907C1"/>
    <w:rsid w:val="31F44517"/>
    <w:rsid w:val="325C5786"/>
    <w:rsid w:val="337322A8"/>
    <w:rsid w:val="33D53A32"/>
    <w:rsid w:val="34403FA4"/>
    <w:rsid w:val="34DB5F68"/>
    <w:rsid w:val="35912415"/>
    <w:rsid w:val="371778DF"/>
    <w:rsid w:val="37E62326"/>
    <w:rsid w:val="38A511DA"/>
    <w:rsid w:val="39E679B4"/>
    <w:rsid w:val="3A1B67E7"/>
    <w:rsid w:val="3A7D6982"/>
    <w:rsid w:val="3C047712"/>
    <w:rsid w:val="3C802B31"/>
    <w:rsid w:val="3CCC5DA0"/>
    <w:rsid w:val="3CD77495"/>
    <w:rsid w:val="3D3B111F"/>
    <w:rsid w:val="3D4445A5"/>
    <w:rsid w:val="3DC27043"/>
    <w:rsid w:val="3DD1395F"/>
    <w:rsid w:val="3E8C010F"/>
    <w:rsid w:val="3EFD65C9"/>
    <w:rsid w:val="3F1831BA"/>
    <w:rsid w:val="400E2C48"/>
    <w:rsid w:val="403A795B"/>
    <w:rsid w:val="4044389B"/>
    <w:rsid w:val="40C03B09"/>
    <w:rsid w:val="42100EF9"/>
    <w:rsid w:val="42925DB2"/>
    <w:rsid w:val="42D40179"/>
    <w:rsid w:val="434B112E"/>
    <w:rsid w:val="443D1A3B"/>
    <w:rsid w:val="4504286C"/>
    <w:rsid w:val="46C97C03"/>
    <w:rsid w:val="471A188F"/>
    <w:rsid w:val="472B5FAC"/>
    <w:rsid w:val="483F34F7"/>
    <w:rsid w:val="48AD79E8"/>
    <w:rsid w:val="48F03340"/>
    <w:rsid w:val="4908486B"/>
    <w:rsid w:val="49B06B1E"/>
    <w:rsid w:val="49DC5C4D"/>
    <w:rsid w:val="4A44006F"/>
    <w:rsid w:val="4B3450B1"/>
    <w:rsid w:val="4BAE4378"/>
    <w:rsid w:val="4BFB311F"/>
    <w:rsid w:val="4D3D092B"/>
    <w:rsid w:val="4DA31AFF"/>
    <w:rsid w:val="4DB34E2F"/>
    <w:rsid w:val="4FA7135F"/>
    <w:rsid w:val="50DE6FEF"/>
    <w:rsid w:val="513444D8"/>
    <w:rsid w:val="515756D7"/>
    <w:rsid w:val="51D26D58"/>
    <w:rsid w:val="52871060"/>
    <w:rsid w:val="52ED4007"/>
    <w:rsid w:val="54210D44"/>
    <w:rsid w:val="54227B28"/>
    <w:rsid w:val="549849CF"/>
    <w:rsid w:val="55A27C63"/>
    <w:rsid w:val="55A710AE"/>
    <w:rsid w:val="560F1B9D"/>
    <w:rsid w:val="57BF2D4E"/>
    <w:rsid w:val="586A1F6A"/>
    <w:rsid w:val="58B74CBC"/>
    <w:rsid w:val="59671403"/>
    <w:rsid w:val="598A3C77"/>
    <w:rsid w:val="5B0418D0"/>
    <w:rsid w:val="5B2814D9"/>
    <w:rsid w:val="5D4D1D73"/>
    <w:rsid w:val="5D972077"/>
    <w:rsid w:val="5E8E770E"/>
    <w:rsid w:val="623B7383"/>
    <w:rsid w:val="63166D1A"/>
    <w:rsid w:val="65922BE0"/>
    <w:rsid w:val="65CF770C"/>
    <w:rsid w:val="680622D3"/>
    <w:rsid w:val="6AB242D2"/>
    <w:rsid w:val="6AC87D14"/>
    <w:rsid w:val="6AF27A26"/>
    <w:rsid w:val="6B2D401B"/>
    <w:rsid w:val="6B557E6C"/>
    <w:rsid w:val="6B686E01"/>
    <w:rsid w:val="6C083654"/>
    <w:rsid w:val="6C094604"/>
    <w:rsid w:val="6C751B3B"/>
    <w:rsid w:val="6DC37643"/>
    <w:rsid w:val="6E166C3C"/>
    <w:rsid w:val="6E182D60"/>
    <w:rsid w:val="6E350FFC"/>
    <w:rsid w:val="6E354925"/>
    <w:rsid w:val="6E4A295F"/>
    <w:rsid w:val="6EAE5472"/>
    <w:rsid w:val="6ED924EF"/>
    <w:rsid w:val="6FE03650"/>
    <w:rsid w:val="70926DFA"/>
    <w:rsid w:val="710B2708"/>
    <w:rsid w:val="724471CD"/>
    <w:rsid w:val="731028A5"/>
    <w:rsid w:val="734653CB"/>
    <w:rsid w:val="74963E13"/>
    <w:rsid w:val="75292AD1"/>
    <w:rsid w:val="7553467E"/>
    <w:rsid w:val="760D37CC"/>
    <w:rsid w:val="79870010"/>
    <w:rsid w:val="79E2018B"/>
    <w:rsid w:val="7C7F737F"/>
    <w:rsid w:val="7CF20C20"/>
    <w:rsid w:val="7DD345AE"/>
    <w:rsid w:val="7E921C8E"/>
    <w:rsid w:val="7F263D7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2"/>
    <w:basedOn w:val="1"/>
    <w:next w:val="5"/>
    <w:link w:val="17"/>
    <w:autoRedefine/>
    <w:qFormat/>
    <w:uiPriority w:val="0"/>
    <w:pPr>
      <w:keepNext/>
      <w:keepLines/>
      <w:widowControl/>
      <w:numPr>
        <w:ilvl w:val="1"/>
        <w:numId w:val="1"/>
      </w:numPr>
      <w:topLinePunct/>
      <w:adjustRightInd w:val="0"/>
      <w:snapToGrid w:val="0"/>
      <w:spacing w:before="600" w:after="160" w:line="240" w:lineRule="atLeast"/>
      <w:jc w:val="left"/>
      <w:outlineLvl w:val="1"/>
    </w:pPr>
    <w:rPr>
      <w:rFonts w:hint="eastAsia" w:ascii="Book Antiqua" w:hAnsi="Book Antiqua" w:eastAsia="黑体" w:cs="Book Antiqua"/>
      <w:bCs/>
      <w:kern w:val="0"/>
      <w:sz w:val="36"/>
      <w:szCs w:val="36"/>
      <w:lang w:eastAsia="en-US"/>
    </w:rPr>
  </w:style>
  <w:style w:type="paragraph" w:styleId="5">
    <w:name w:val="heading 3"/>
    <w:basedOn w:val="1"/>
    <w:next w:val="1"/>
    <w:link w:val="18"/>
    <w:autoRedefine/>
    <w:qFormat/>
    <w:uiPriority w:val="0"/>
    <w:pPr>
      <w:keepNext/>
      <w:keepLines/>
      <w:widowControl/>
      <w:numPr>
        <w:ilvl w:val="2"/>
        <w:numId w:val="1"/>
      </w:numPr>
      <w:topLinePunct/>
      <w:adjustRightInd w:val="0"/>
      <w:snapToGrid w:val="0"/>
      <w:spacing w:before="200" w:after="160" w:line="240" w:lineRule="atLeast"/>
      <w:jc w:val="left"/>
      <w:outlineLvl w:val="2"/>
    </w:pPr>
    <w:rPr>
      <w:rFonts w:hint="eastAsia" w:ascii="Book Antiqua" w:hAnsi="Book Antiqua" w:eastAsia="黑体" w:cs="宋体"/>
      <w:kern w:val="0"/>
      <w:sz w:val="32"/>
      <w:szCs w:val="32"/>
    </w:rPr>
  </w:style>
  <w:style w:type="paragraph" w:styleId="6">
    <w:name w:val="heading 4"/>
    <w:basedOn w:val="1"/>
    <w:next w:val="1"/>
    <w:link w:val="19"/>
    <w:autoRedefine/>
    <w:qFormat/>
    <w:uiPriority w:val="0"/>
    <w:pPr>
      <w:keepNext/>
      <w:keepLines/>
      <w:widowControl/>
      <w:numPr>
        <w:ilvl w:val="3"/>
        <w:numId w:val="1"/>
      </w:numPr>
      <w:topLinePunct/>
      <w:adjustRightInd w:val="0"/>
      <w:snapToGrid w:val="0"/>
      <w:spacing w:before="160" w:after="160" w:line="240" w:lineRule="atLeast"/>
      <w:jc w:val="left"/>
      <w:outlineLvl w:val="3"/>
    </w:pPr>
    <w:rPr>
      <w:rFonts w:hint="eastAsia" w:ascii="Book Antiqua" w:hAnsi="Book Antiqua" w:eastAsia="黑体" w:cs="宋体"/>
      <w:kern w:val="0"/>
      <w:sz w:val="28"/>
      <w:szCs w:val="28"/>
    </w:rPr>
  </w:style>
  <w:style w:type="paragraph" w:styleId="7">
    <w:name w:val="heading 5"/>
    <w:basedOn w:val="1"/>
    <w:next w:val="1"/>
    <w:link w:val="20"/>
    <w:autoRedefine/>
    <w:qFormat/>
    <w:uiPriority w:val="0"/>
    <w:pPr>
      <w:keepNext/>
      <w:keepLines/>
      <w:widowControl/>
      <w:numPr>
        <w:ilvl w:val="4"/>
        <w:numId w:val="1"/>
      </w:numPr>
      <w:topLinePunct/>
      <w:adjustRightInd w:val="0"/>
      <w:snapToGrid w:val="0"/>
      <w:spacing w:before="160" w:after="160" w:line="240" w:lineRule="atLeast"/>
      <w:jc w:val="left"/>
      <w:outlineLvl w:val="4"/>
    </w:pPr>
    <w:rPr>
      <w:rFonts w:hint="eastAsia" w:ascii="Book Antiqua" w:hAnsi="Book Antiqua" w:eastAsia="黑体" w:cs="宋体"/>
      <w:kern w:val="0"/>
      <w:sz w:val="24"/>
    </w:rPr>
  </w:style>
  <w:style w:type="character" w:default="1" w:styleId="14">
    <w:name w:val="Default Paragraph Font"/>
    <w:autoRedefine/>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2">
    <w:name w:val="Body Text First Indent 2"/>
    <w:basedOn w:val="3"/>
    <w:autoRedefine/>
    <w:unhideWhenUsed/>
    <w:qFormat/>
    <w:uiPriority w:val="99"/>
    <w:pPr>
      <w:widowControl w:val="0"/>
      <w:snapToGrid/>
      <w:spacing w:after="120" w:line="240" w:lineRule="auto"/>
      <w:ind w:left="420" w:leftChars="200" w:firstLine="420" w:firstLineChars="200"/>
    </w:pPr>
    <w:rPr>
      <w:rFonts w:asciiTheme="minorHAnsi" w:hAnsiTheme="minorHAnsi" w:eastAsiaTheme="minorEastAsia"/>
      <w:spacing w:val="0"/>
      <w:sz w:val="21"/>
      <w:szCs w:val="24"/>
    </w:rPr>
  </w:style>
  <w:style w:type="paragraph" w:styleId="3">
    <w:name w:val="Body Text Indent"/>
    <w:basedOn w:val="1"/>
    <w:autoRedefine/>
    <w:qFormat/>
    <w:uiPriority w:val="0"/>
    <w:pPr>
      <w:spacing w:after="120"/>
      <w:ind w:left="420" w:leftChars="200"/>
    </w:pPr>
    <w:rPr>
      <w:lang w:val="zh-CN"/>
    </w:rPr>
  </w:style>
  <w:style w:type="paragraph" w:styleId="8">
    <w:name w:val="Normal Indent"/>
    <w:basedOn w:val="1"/>
    <w:autoRedefine/>
    <w:qFormat/>
    <w:uiPriority w:val="99"/>
    <w:pPr>
      <w:ind w:firstLine="420" w:firstLineChars="200"/>
    </w:pPr>
  </w:style>
  <w:style w:type="paragraph" w:styleId="9">
    <w:name w:val="Plain Text"/>
    <w:basedOn w:val="1"/>
    <w:next w:val="1"/>
    <w:autoRedefine/>
    <w:qFormat/>
    <w:uiPriority w:val="0"/>
    <w:rPr>
      <w:rFonts w:ascii="宋体" w:hAnsi="Courier New"/>
      <w:szCs w:val="20"/>
    </w:rPr>
  </w:style>
  <w:style w:type="paragraph" w:styleId="10">
    <w:name w:val="Balloon Text"/>
    <w:basedOn w:val="1"/>
    <w:link w:val="39"/>
    <w:autoRedefine/>
    <w:qFormat/>
    <w:uiPriority w:val="0"/>
    <w:rPr>
      <w:sz w:val="18"/>
      <w:szCs w:val="18"/>
    </w:rPr>
  </w:style>
  <w:style w:type="paragraph" w:styleId="11">
    <w:name w:val="footer"/>
    <w:basedOn w:val="1"/>
    <w:link w:val="16"/>
    <w:autoRedefine/>
    <w:qFormat/>
    <w:uiPriority w:val="0"/>
    <w:pPr>
      <w:tabs>
        <w:tab w:val="center" w:pos="4153"/>
        <w:tab w:val="right" w:pos="8306"/>
      </w:tabs>
      <w:snapToGrid w:val="0"/>
      <w:jc w:val="left"/>
    </w:pPr>
    <w:rPr>
      <w:sz w:val="18"/>
      <w:szCs w:val="18"/>
    </w:rPr>
  </w:style>
  <w:style w:type="paragraph" w:styleId="12">
    <w:name w:val="header"/>
    <w:basedOn w:val="1"/>
    <w:link w:val="15"/>
    <w:autoRedefine/>
    <w:qFormat/>
    <w:uiPriority w:val="0"/>
    <w:pPr>
      <w:pBdr>
        <w:bottom w:val="single" w:color="auto" w:sz="6" w:space="1"/>
      </w:pBdr>
      <w:tabs>
        <w:tab w:val="center" w:pos="4153"/>
        <w:tab w:val="right" w:pos="8306"/>
      </w:tabs>
      <w:snapToGrid w:val="0"/>
      <w:jc w:val="center"/>
    </w:pPr>
    <w:rPr>
      <w:sz w:val="18"/>
      <w:szCs w:val="18"/>
    </w:rPr>
  </w:style>
  <w:style w:type="character" w:customStyle="1" w:styleId="15">
    <w:name w:val="页眉 Char"/>
    <w:basedOn w:val="14"/>
    <w:link w:val="12"/>
    <w:autoRedefine/>
    <w:qFormat/>
    <w:uiPriority w:val="0"/>
    <w:rPr>
      <w:kern w:val="2"/>
      <w:sz w:val="18"/>
      <w:szCs w:val="18"/>
    </w:rPr>
  </w:style>
  <w:style w:type="character" w:customStyle="1" w:styleId="16">
    <w:name w:val="页脚 Char"/>
    <w:basedOn w:val="14"/>
    <w:link w:val="11"/>
    <w:autoRedefine/>
    <w:qFormat/>
    <w:uiPriority w:val="0"/>
    <w:rPr>
      <w:kern w:val="2"/>
      <w:sz w:val="18"/>
      <w:szCs w:val="18"/>
    </w:rPr>
  </w:style>
  <w:style w:type="character" w:customStyle="1" w:styleId="17">
    <w:name w:val="标题 2 Char"/>
    <w:basedOn w:val="14"/>
    <w:link w:val="4"/>
    <w:autoRedefine/>
    <w:qFormat/>
    <w:uiPriority w:val="0"/>
    <w:rPr>
      <w:rFonts w:ascii="Book Antiqua" w:hAnsi="Book Antiqua" w:eastAsia="黑体" w:cs="Book Antiqua"/>
      <w:bCs/>
      <w:sz w:val="36"/>
      <w:szCs w:val="36"/>
      <w:lang w:eastAsia="en-US"/>
    </w:rPr>
  </w:style>
  <w:style w:type="character" w:customStyle="1" w:styleId="18">
    <w:name w:val="标题 3 Char"/>
    <w:basedOn w:val="14"/>
    <w:link w:val="5"/>
    <w:autoRedefine/>
    <w:qFormat/>
    <w:uiPriority w:val="0"/>
    <w:rPr>
      <w:rFonts w:ascii="Book Antiqua" w:hAnsi="Book Antiqua" w:eastAsia="黑体" w:cs="宋体"/>
      <w:sz w:val="32"/>
      <w:szCs w:val="32"/>
    </w:rPr>
  </w:style>
  <w:style w:type="character" w:customStyle="1" w:styleId="19">
    <w:name w:val="标题 4 Char"/>
    <w:basedOn w:val="14"/>
    <w:link w:val="6"/>
    <w:autoRedefine/>
    <w:qFormat/>
    <w:uiPriority w:val="0"/>
    <w:rPr>
      <w:rFonts w:ascii="Book Antiqua" w:hAnsi="Book Antiqua" w:eastAsia="黑体" w:cs="宋体"/>
      <w:sz w:val="28"/>
      <w:szCs w:val="28"/>
    </w:rPr>
  </w:style>
  <w:style w:type="character" w:customStyle="1" w:styleId="20">
    <w:name w:val="标题 5 Char"/>
    <w:basedOn w:val="14"/>
    <w:link w:val="7"/>
    <w:autoRedefine/>
    <w:qFormat/>
    <w:uiPriority w:val="0"/>
    <w:rPr>
      <w:rFonts w:ascii="Book Antiqua" w:hAnsi="Book Antiqua" w:eastAsia="黑体" w:cs="宋体"/>
      <w:sz w:val="24"/>
      <w:szCs w:val="24"/>
    </w:rPr>
  </w:style>
  <w:style w:type="paragraph" w:styleId="21">
    <w:name w:val="List Paragraph"/>
    <w:basedOn w:val="1"/>
    <w:link w:val="22"/>
    <w:autoRedefine/>
    <w:qFormat/>
    <w:uiPriority w:val="34"/>
    <w:pPr>
      <w:ind w:firstLine="420" w:firstLineChars="200"/>
    </w:pPr>
    <w:rPr>
      <w:rFonts w:asciiTheme="minorHAnsi" w:hAnsiTheme="minorHAnsi" w:eastAsiaTheme="minorEastAsia" w:cstheme="minorBidi"/>
      <w:szCs w:val="22"/>
    </w:rPr>
  </w:style>
  <w:style w:type="character" w:customStyle="1" w:styleId="22">
    <w:name w:val="列出段落 Char"/>
    <w:link w:val="21"/>
    <w:autoRedefine/>
    <w:qFormat/>
    <w:uiPriority w:val="34"/>
    <w:rPr>
      <w:rFonts w:asciiTheme="minorHAnsi" w:hAnsiTheme="minorHAnsi" w:eastAsiaTheme="minorEastAsia" w:cstheme="minorBidi"/>
      <w:kern w:val="2"/>
      <w:sz w:val="21"/>
      <w:szCs w:val="22"/>
    </w:rPr>
  </w:style>
  <w:style w:type="character" w:customStyle="1" w:styleId="23">
    <w:name w:val="Item Step in table Char Char"/>
    <w:link w:val="24"/>
    <w:autoRedefine/>
    <w:qFormat/>
    <w:uiPriority w:val="0"/>
    <w:rPr>
      <w:rFonts w:cs="Arial"/>
      <w:bCs/>
      <w:szCs w:val="28"/>
    </w:rPr>
  </w:style>
  <w:style w:type="paragraph" w:customStyle="1" w:styleId="24">
    <w:name w:val="Item Step in table"/>
    <w:basedOn w:val="7"/>
    <w:link w:val="23"/>
    <w:autoRedefine/>
    <w:qFormat/>
    <w:uiPriority w:val="0"/>
    <w:pPr>
      <w:numPr>
        <w:ilvl w:val="0"/>
        <w:numId w:val="0"/>
      </w:numPr>
      <w:tabs>
        <w:tab w:val="left" w:pos="420"/>
      </w:tabs>
      <w:spacing w:before="80" w:after="80" w:line="240" w:lineRule="auto"/>
      <w:ind w:left="420" w:hanging="420"/>
    </w:pPr>
    <w:rPr>
      <w:rFonts w:hint="default" w:ascii="Times New Roman" w:hAnsi="Times New Roman" w:eastAsia="宋体" w:cs="Arial"/>
      <w:bCs/>
      <w:sz w:val="20"/>
      <w:szCs w:val="28"/>
    </w:rPr>
  </w:style>
  <w:style w:type="paragraph" w:customStyle="1" w:styleId="25">
    <w:name w:val="Block Label"/>
    <w:basedOn w:val="1"/>
    <w:next w:val="1"/>
    <w:autoRedefine/>
    <w:qFormat/>
    <w:uiPriority w:val="0"/>
    <w:pPr>
      <w:keepNext/>
      <w:keepLines/>
      <w:widowControl/>
      <w:numPr>
        <w:ilvl w:val="5"/>
        <w:numId w:val="1"/>
      </w:numPr>
      <w:topLinePunct/>
      <w:adjustRightInd w:val="0"/>
      <w:snapToGrid w:val="0"/>
      <w:spacing w:before="300" w:after="80" w:line="240" w:lineRule="atLeast"/>
      <w:jc w:val="left"/>
    </w:pPr>
    <w:rPr>
      <w:rFonts w:hint="eastAsia" w:ascii="Book Antiqua" w:hAnsi="Book Antiqua" w:eastAsia="黑体" w:cs="Book Antiqua"/>
      <w:bCs/>
      <w:kern w:val="0"/>
      <w:sz w:val="26"/>
      <w:szCs w:val="26"/>
    </w:rPr>
  </w:style>
  <w:style w:type="paragraph" w:customStyle="1" w:styleId="26">
    <w:name w:val="Table Description"/>
    <w:basedOn w:val="1"/>
    <w:next w:val="1"/>
    <w:autoRedefine/>
    <w:qFormat/>
    <w:uiPriority w:val="0"/>
    <w:pPr>
      <w:keepNext/>
      <w:widowControl/>
      <w:numPr>
        <w:ilvl w:val="8"/>
        <w:numId w:val="1"/>
      </w:numPr>
      <w:topLinePunct/>
      <w:adjustRightInd w:val="0"/>
      <w:snapToGrid w:val="0"/>
      <w:spacing w:before="320" w:after="80" w:line="240" w:lineRule="atLeast"/>
      <w:jc w:val="left"/>
    </w:pPr>
    <w:rPr>
      <w:rFonts w:hint="eastAsia" w:eastAsia="黑体" w:cs="Arial"/>
      <w:spacing w:val="-4"/>
      <w:szCs w:val="21"/>
    </w:rPr>
  </w:style>
  <w:style w:type="character" w:customStyle="1" w:styleId="27">
    <w:name w:val="Table Text Char"/>
    <w:link w:val="28"/>
    <w:autoRedefine/>
    <w:qFormat/>
    <w:uiPriority w:val="0"/>
    <w:rPr>
      <w:rFonts w:cs="Arial"/>
      <w:szCs w:val="21"/>
    </w:rPr>
  </w:style>
  <w:style w:type="paragraph" w:customStyle="1" w:styleId="28">
    <w:name w:val="Table Text"/>
    <w:basedOn w:val="1"/>
    <w:link w:val="27"/>
    <w:autoRedefine/>
    <w:qFormat/>
    <w:uiPriority w:val="0"/>
    <w:pPr>
      <w:topLinePunct/>
      <w:adjustRightInd w:val="0"/>
      <w:snapToGrid w:val="0"/>
      <w:spacing w:before="80" w:after="80" w:line="240" w:lineRule="atLeast"/>
      <w:jc w:val="left"/>
    </w:pPr>
    <w:rPr>
      <w:rFonts w:cs="Arial"/>
      <w:kern w:val="0"/>
      <w:sz w:val="20"/>
      <w:szCs w:val="21"/>
    </w:rPr>
  </w:style>
  <w:style w:type="paragraph" w:customStyle="1" w:styleId="29">
    <w:name w:val="Step"/>
    <w:basedOn w:val="1"/>
    <w:autoRedefine/>
    <w:qFormat/>
    <w:uiPriority w:val="0"/>
    <w:pPr>
      <w:widowControl/>
      <w:numPr>
        <w:ilvl w:val="6"/>
        <w:numId w:val="1"/>
      </w:numPr>
      <w:topLinePunct/>
      <w:adjustRightInd w:val="0"/>
      <w:snapToGrid w:val="0"/>
      <w:spacing w:before="160" w:after="160" w:line="240" w:lineRule="atLeast"/>
      <w:jc w:val="left"/>
    </w:pPr>
    <w:rPr>
      <w:rFonts w:hint="eastAsia" w:cs="Arial"/>
      <w:snapToGrid w:val="0"/>
      <w:kern w:val="0"/>
      <w:szCs w:val="21"/>
    </w:rPr>
  </w:style>
  <w:style w:type="paragraph" w:customStyle="1" w:styleId="30">
    <w:name w:val="CAUTION Text Step"/>
    <w:basedOn w:val="1"/>
    <w:autoRedefine/>
    <w:qFormat/>
    <w:uiPriority w:val="0"/>
    <w:pPr>
      <w:keepNext/>
      <w:keepLines/>
      <w:widowControl/>
      <w:numPr>
        <w:ilvl w:val="5"/>
        <w:numId w:val="2"/>
      </w:numPr>
      <w:pBdr>
        <w:bottom w:val="single" w:color="auto" w:sz="12" w:space="4"/>
      </w:pBdr>
      <w:topLinePunct/>
      <w:adjustRightInd w:val="0"/>
      <w:snapToGrid w:val="0"/>
      <w:spacing w:before="80" w:after="80" w:line="240" w:lineRule="atLeast"/>
      <w:jc w:val="left"/>
    </w:pPr>
    <w:rPr>
      <w:rFonts w:hint="eastAsia" w:eastAsia="楷体_GB2312" w:cs="Arial"/>
      <w:iCs/>
      <w:szCs w:val="21"/>
    </w:rPr>
  </w:style>
  <w:style w:type="paragraph" w:customStyle="1" w:styleId="31">
    <w:name w:val="Sub Item Step in Table"/>
    <w:autoRedefine/>
    <w:qFormat/>
    <w:uiPriority w:val="0"/>
    <w:pPr>
      <w:numPr>
        <w:ilvl w:val="1"/>
        <w:numId w:val="2"/>
      </w:numPr>
      <w:adjustRightInd w:val="0"/>
      <w:snapToGrid w:val="0"/>
      <w:spacing w:before="80" w:after="80" w:line="240" w:lineRule="atLeast"/>
    </w:pPr>
    <w:rPr>
      <w:rFonts w:hint="eastAsia" w:ascii="Times New Roman" w:hAnsi="Times New Roman" w:eastAsia="宋体" w:cs="Arial"/>
      <w:sz w:val="21"/>
      <w:szCs w:val="21"/>
      <w:lang w:val="en-US" w:eastAsia="zh-CN" w:bidi="ar-SA"/>
    </w:rPr>
  </w:style>
  <w:style w:type="paragraph" w:customStyle="1" w:styleId="32">
    <w:name w:val="Sub Item List in Table"/>
    <w:basedOn w:val="1"/>
    <w:autoRedefine/>
    <w:qFormat/>
    <w:uiPriority w:val="0"/>
    <w:pPr>
      <w:widowControl/>
      <w:numPr>
        <w:ilvl w:val="2"/>
        <w:numId w:val="2"/>
      </w:numPr>
      <w:topLinePunct/>
      <w:adjustRightInd w:val="0"/>
      <w:snapToGrid w:val="0"/>
      <w:spacing w:before="80" w:after="80" w:line="240" w:lineRule="atLeast"/>
      <w:jc w:val="left"/>
    </w:pPr>
    <w:rPr>
      <w:rFonts w:hint="eastAsia" w:cs="Arial"/>
      <w:szCs w:val="21"/>
    </w:rPr>
  </w:style>
  <w:style w:type="paragraph" w:customStyle="1" w:styleId="33">
    <w:name w:val="Sub Item Step in Table List"/>
    <w:autoRedefine/>
    <w:qFormat/>
    <w:uiPriority w:val="0"/>
    <w:pPr>
      <w:numPr>
        <w:ilvl w:val="3"/>
        <w:numId w:val="2"/>
      </w:numPr>
      <w:adjustRightInd w:val="0"/>
      <w:snapToGrid w:val="0"/>
      <w:spacing w:before="80" w:after="80" w:line="240" w:lineRule="atLeast"/>
    </w:pPr>
    <w:rPr>
      <w:rFonts w:hint="eastAsia" w:ascii="Times New Roman" w:hAnsi="Times New Roman" w:eastAsia="宋体" w:cs="Arial"/>
      <w:sz w:val="21"/>
      <w:szCs w:val="21"/>
      <w:lang w:val="en-US" w:eastAsia="zh-CN" w:bidi="ar-SA"/>
    </w:rPr>
  </w:style>
  <w:style w:type="paragraph" w:customStyle="1" w:styleId="34">
    <w:name w:val="Item List in Table"/>
    <w:basedOn w:val="1"/>
    <w:autoRedefine/>
    <w:qFormat/>
    <w:uiPriority w:val="99"/>
    <w:pPr>
      <w:widowControl/>
      <w:numPr>
        <w:ilvl w:val="0"/>
        <w:numId w:val="2"/>
      </w:numPr>
      <w:tabs>
        <w:tab w:val="left" w:pos="284"/>
      </w:tabs>
      <w:topLinePunct/>
      <w:adjustRightInd w:val="0"/>
      <w:snapToGrid w:val="0"/>
      <w:spacing w:before="80" w:after="80" w:line="240" w:lineRule="atLeast"/>
      <w:jc w:val="left"/>
    </w:pPr>
    <w:rPr>
      <w:rFonts w:hint="eastAsia" w:cs="Arial"/>
      <w:kern w:val="0"/>
      <w:szCs w:val="21"/>
    </w:rPr>
  </w:style>
  <w:style w:type="paragraph" w:customStyle="1" w:styleId="35">
    <w:name w:val="Figure Description"/>
    <w:next w:val="1"/>
    <w:autoRedefine/>
    <w:qFormat/>
    <w:uiPriority w:val="0"/>
    <w:pPr>
      <w:keepNext/>
      <w:numPr>
        <w:ilvl w:val="7"/>
        <w:numId w:val="1"/>
      </w:numPr>
      <w:adjustRightInd w:val="0"/>
      <w:snapToGrid w:val="0"/>
      <w:spacing w:before="320" w:after="80" w:line="240" w:lineRule="atLeast"/>
    </w:pPr>
    <w:rPr>
      <w:rFonts w:ascii="Times New Roman" w:hAnsi="Times New Roman" w:eastAsia="黑体" w:cs="Arial"/>
      <w:spacing w:val="-4"/>
      <w:kern w:val="2"/>
      <w:sz w:val="21"/>
      <w:szCs w:val="21"/>
      <w:lang w:val="en-US" w:eastAsia="zh-CN" w:bidi="ar-SA"/>
    </w:rPr>
  </w:style>
  <w:style w:type="paragraph" w:customStyle="1" w:styleId="36">
    <w:name w:val="Notes Text Step"/>
    <w:basedOn w:val="30"/>
    <w:autoRedefine/>
    <w:qFormat/>
    <w:uiPriority w:val="0"/>
    <w:pPr>
      <w:numPr>
        <w:ilvl w:val="6"/>
      </w:numPr>
      <w:pBdr>
        <w:bottom w:val="none" w:color="auto" w:sz="0" w:space="0"/>
      </w:pBdr>
      <w:spacing w:before="40" w:line="200" w:lineRule="atLeast"/>
    </w:pPr>
    <w:rPr>
      <w:sz w:val="18"/>
      <w:szCs w:val="18"/>
    </w:rPr>
  </w:style>
  <w:style w:type="paragraph" w:customStyle="1" w:styleId="37">
    <w:name w:val="Notes Text Step in Table"/>
    <w:autoRedefine/>
    <w:qFormat/>
    <w:uiPriority w:val="0"/>
    <w:pPr>
      <w:numPr>
        <w:ilvl w:val="7"/>
        <w:numId w:val="2"/>
      </w:numPr>
      <w:spacing w:before="40" w:after="80" w:line="200" w:lineRule="atLeast"/>
    </w:pPr>
    <w:rPr>
      <w:rFonts w:ascii="Times New Roman" w:hAnsi="Times New Roman" w:eastAsia="楷体_GB2312" w:cs="楷体_GB2312"/>
      <w:sz w:val="18"/>
      <w:szCs w:val="18"/>
      <w:lang w:val="en-US" w:eastAsia="zh-CN" w:bidi="ar-SA"/>
    </w:rPr>
  </w:style>
  <w:style w:type="paragraph" w:customStyle="1" w:styleId="38">
    <w:name w:val="Sub Item List in Table Step"/>
    <w:basedOn w:val="1"/>
    <w:autoRedefine/>
    <w:qFormat/>
    <w:uiPriority w:val="0"/>
    <w:pPr>
      <w:widowControl/>
      <w:numPr>
        <w:ilvl w:val="4"/>
        <w:numId w:val="2"/>
      </w:numPr>
      <w:topLinePunct/>
      <w:adjustRightInd w:val="0"/>
      <w:snapToGrid w:val="0"/>
      <w:spacing w:before="80" w:after="80" w:line="240" w:lineRule="atLeast"/>
      <w:jc w:val="left"/>
    </w:pPr>
    <w:rPr>
      <w:rFonts w:hint="eastAsia" w:cs="Arial"/>
      <w:szCs w:val="21"/>
    </w:rPr>
  </w:style>
  <w:style w:type="character" w:customStyle="1" w:styleId="39">
    <w:name w:val="批注框文本 Char"/>
    <w:basedOn w:val="14"/>
    <w:link w:val="10"/>
    <w:autoRedefine/>
    <w:qFormat/>
    <w:uiPriority w:val="0"/>
    <w:rPr>
      <w:kern w:val="2"/>
      <w:sz w:val="18"/>
      <w:szCs w:val="18"/>
    </w:rPr>
  </w:style>
  <w:style w:type="paragraph" w:customStyle="1" w:styleId="40">
    <w:name w:val="样式 宋体 小四 行距: 1.5 倍行距 首行缩进:  2 字符"/>
    <w:basedOn w:val="1"/>
    <w:autoRedefine/>
    <w:qFormat/>
    <w:uiPriority w:val="99"/>
    <w:pPr>
      <w:spacing w:line="360" w:lineRule="auto"/>
      <w:ind w:firstLine="480" w:firstLineChars="200"/>
    </w:pPr>
    <w:rPr>
      <w:rFonts w:ascii="Times New Roman" w:hAnsi="Times New Roman" w:cs="宋体"/>
    </w:rPr>
  </w:style>
  <w:style w:type="character" w:customStyle="1" w:styleId="41">
    <w:name w:val="font21"/>
    <w:basedOn w:val="14"/>
    <w:autoRedefine/>
    <w:qFormat/>
    <w:uiPriority w:val="0"/>
    <w:rPr>
      <w:rFonts w:hint="eastAsia" w:ascii="宋体" w:hAnsi="宋体" w:eastAsia="宋体" w:cs="宋体"/>
      <w:color w:val="000000"/>
      <w:sz w:val="20"/>
      <w:szCs w:val="20"/>
      <w:u w:val="none"/>
    </w:rPr>
  </w:style>
  <w:style w:type="character" w:customStyle="1" w:styleId="42">
    <w:name w:val="font31"/>
    <w:basedOn w:val="14"/>
    <w:autoRedefine/>
    <w:qFormat/>
    <w:uiPriority w:val="0"/>
    <w:rPr>
      <w:rFonts w:hint="default" w:ascii="Times New Roman" w:hAnsi="Times New Roman" w:cs="Times New Roman"/>
      <w:color w:val="000000"/>
      <w:sz w:val="20"/>
      <w:szCs w:val="20"/>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500</Words>
  <Characters>603</Characters>
  <Lines>61</Lines>
  <Paragraphs>17</Paragraphs>
  <TotalTime>2</TotalTime>
  <ScaleCrop>false</ScaleCrop>
  <LinksUpToDate>false</LinksUpToDate>
  <CharactersWithSpaces>672</CharactersWithSpaces>
  <Application>WPS Office_12.1.0.16399_F1E327BC-269C-435d-A152-05C5408002CA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2022-10-19T02:55:00Z</dcterms:created>
  <dc:creator>Administrator</dc:creator>
  <cp:lastModifiedBy>李</cp:lastModifiedBy>
  <cp:lastPrinted>2022-10-20T06:50:00Z</cp:lastPrinted>
  <dcterms:modified xsi:type="dcterms:W3CDTF">2024-03-08T08:48:45Z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2052-12.1.0.16399</vt:lpwstr>
  </property>
  <property fmtid="{D5CDD505-2E9C-101B-9397-08002B2CF9AE}" pid="3" name="ICV">
    <vt:lpwstr>54683F8412CF471EA334CD25362B5CC7_13</vt:lpwstr>
  </property>
</Properties>
</file>