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-机高、花莞、机二高及广佛肇路段新增摄像枪采购意向征集公告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机高、花莞、机二高及广佛肇路段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2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热敏摄像机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车牌图像识别</w:t>
            </w: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摄像枪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高清网络摄像机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 w:val="15"/>
                <w:szCs w:val="15"/>
                <w:lang w:val="en-US" w:eastAsia="zh-CN"/>
              </w:rPr>
              <w:t>400万像素，23倍光学变焦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高清网络摄像机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 w:val="15"/>
                <w:szCs w:val="15"/>
                <w:lang w:val="en-US" w:eastAsia="zh-CN"/>
              </w:rPr>
              <w:t>400万像素，40倍光学变焦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路面摄像枪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 w:val="15"/>
                <w:szCs w:val="15"/>
                <w:lang w:val="en-US" w:eastAsia="zh-CN"/>
              </w:rPr>
              <w:t>800万40倍星光级红外高清球机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全景摄像机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79906.68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及本公司营业执照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17：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6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645969"/>
    <w:rsid w:val="0DA26991"/>
    <w:rsid w:val="0ECB4993"/>
    <w:rsid w:val="0F334EAC"/>
    <w:rsid w:val="112A7044"/>
    <w:rsid w:val="120B6202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17</TotalTime>
  <ScaleCrop>false</ScaleCrop>
  <LinksUpToDate>false</LinksUpToDate>
  <CharactersWithSpaces>613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2024-03-05T06:51:26Z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