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广州珠江黄埔大桥建设有限公司收费站智能交通设施工程治超一体化摄像枪采购意向征集公告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广州珠江黄埔大桥建设有限公司收费站智能交通设施工程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2483"/>
        <w:gridCol w:w="1333"/>
        <w:gridCol w:w="850"/>
        <w:gridCol w:w="850"/>
        <w:gridCol w:w="1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483"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材料名称</w:t>
            </w:r>
          </w:p>
        </w:tc>
        <w:tc>
          <w:tcPr>
            <w:tcW w:w="1333"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8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94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30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248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治超一体化摄像枪</w:t>
            </w:r>
          </w:p>
        </w:tc>
        <w:tc>
          <w:tcPr>
            <w:tcW w:w="1333"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85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85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1944"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5</w:t>
      </w:r>
      <w:bookmarkStart w:id="3" w:name="_GoBack"/>
      <w:bookmarkEnd w:id="3"/>
      <w:r>
        <w:rPr>
          <w:rFonts w:hint="eastAsia" w:cs="Times New Roman"/>
          <w:bCs/>
          <w:snapToGrid w:val="0"/>
          <w:kern w:val="0"/>
          <w:sz w:val="24"/>
          <w:szCs w:val="24"/>
          <w:lang w:val="en-US" w:eastAsia="zh-CN"/>
        </w:rPr>
        <w:t>2666.70</w:t>
      </w:r>
      <w:r>
        <w:rPr>
          <w:rFonts w:hint="default" w:ascii="Times New Roman" w:hAnsi="Times New Roman" w:eastAsia="宋体" w:cs="Times New Roman"/>
          <w:bCs/>
          <w:snapToGrid w:val="0"/>
          <w:kern w:val="0"/>
          <w:sz w:val="24"/>
          <w:szCs w:val="24"/>
        </w:rPr>
        <w:t>元。</w:t>
      </w:r>
    </w:p>
    <w:p>
      <w:pPr>
        <w:pStyle w:val="8"/>
        <w:numPr>
          <w:ilvl w:val="0"/>
          <w:numId w:val="0"/>
        </w:numPr>
        <w:rPr>
          <w:rFonts w:hint="eastAsia" w:ascii="Times New Roman" w:hAnsi="Times New Roman" w:eastAsia="宋体" w:cs="Times New Roman"/>
          <w:b/>
          <w:snapToGrid w:val="0"/>
          <w:kern w:val="0"/>
          <w:sz w:val="24"/>
          <w:szCs w:val="24"/>
          <w:lang w:val="en-US" w:eastAsia="zh-CN" w:bidi="ar-SA"/>
        </w:rPr>
      </w:pPr>
      <w:r>
        <w:rPr>
          <w:rFonts w:hint="eastAsia" w:cs="Times New Roman"/>
          <w:b/>
          <w:snapToGrid w:val="0"/>
          <w:kern w:val="0"/>
          <w:sz w:val="24"/>
          <w:szCs w:val="24"/>
          <w:lang w:val="en-US" w:eastAsia="zh-CN" w:bidi="ar-SA"/>
        </w:rPr>
        <w:t>3.</w:t>
      </w:r>
      <w:r>
        <w:rPr>
          <w:rFonts w:hint="eastAsia" w:ascii="Times New Roman" w:hAnsi="Times New Roman" w:eastAsia="宋体" w:cs="Times New Roman"/>
          <w:b/>
          <w:snapToGrid w:val="0"/>
          <w:kern w:val="0"/>
          <w:sz w:val="24"/>
          <w:szCs w:val="24"/>
          <w:lang w:val="en-US" w:eastAsia="zh-CN" w:bidi="ar-SA"/>
        </w:rPr>
        <w:t>技术参数</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1.系统主要功能</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系统包含车型、轴型识别模块；驱动轴识别模块；</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具备驱动轴识别功能；</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能够精确检测低速行驶车辆的轴数、轴型、驱动轴信息；</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车牌与轴数、轴型、驱动轴信息绑定，彻底解决队列错乱问题，保证长期稳定运行；</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能记录通行车辆通过的全景特征图片和号牌图片，可识别新能源车牌、军警车牌、港澳两地车牌等；车头和车尾相机分别拍摄并识别两块车牌，中心设置180°鱼眼镜头，安装于正对车辆侧面。在车辆行进过程中，精确扫描车身细节，获得高像素、不失真的车辆侧面全景图片。能够完整记录车辆侧面丰富的细节，包括车厢特征、装载货物情况等。该图片的抓拍不受车辆长度、高度、速度的限制，成像清晰，不会变形失真。</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深度学习技术对复杂的车辆外形特征进行分类识别，可以辨别“两客一危”车辆、专项作业车，对收费管理稽查工作带来便利和提升。</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具备来电自动恢复以及数据断点续传能力；</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施工以及调试简单，维护以及产品升级方便；</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eastAsia" w:cs="Times New Roman"/>
          <w:bCs/>
          <w:snapToGrid w:val="0"/>
          <w:kern w:val="0"/>
          <w:sz w:val="24"/>
          <w:szCs w:val="24"/>
          <w:lang w:val="en-US" w:eastAsia="zh-CN"/>
        </w:rPr>
        <w:t>2.</w:t>
      </w:r>
      <w:r>
        <w:rPr>
          <w:rFonts w:hint="default" w:ascii="Times New Roman" w:hAnsi="Times New Roman" w:eastAsia="宋体" w:cs="Times New Roman"/>
          <w:bCs/>
          <w:snapToGrid w:val="0"/>
          <w:kern w:val="0"/>
          <w:sz w:val="24"/>
          <w:szCs w:val="24"/>
          <w:lang w:val="en-US" w:eastAsia="zh-CN"/>
        </w:rPr>
        <w:t>系统参数</w:t>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检测方式：激光+视频+底盘识别单元检测；</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综合车型识别精度：≥99%；客货区分度：≥99%；</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驱动轴识别精度：≥99%；</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 轴数识别精度：≥99%；单双胎识别精度：≥99%；</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检测速度：≤30Km/h；</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工作电源：AC220V±15%，50HZ±4%；</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系统功耗：≤20W，加热时≤80W（5℃以下启动加热）；</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大气压力：50Kpa—106 Kpa；</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相对湿度：≤95％；</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工作温度：-40℃~80℃。</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通讯接口：Ethernet；</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激光器安全等级： I级 人眼安全；</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pStyle w:val="8"/>
        <w:numPr>
          <w:ilvl w:val="0"/>
          <w:numId w:val="0"/>
        </w:numPr>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lang w:val="en-US" w:eastAsia="zh-CN"/>
        </w:rPr>
        <w:t>激光器防护等级：IP65。</w:t>
      </w:r>
      <w:r>
        <w:rPr>
          <w:rFonts w:hint="default" w:ascii="Times New Roman" w:hAnsi="Times New Roman" w:eastAsia="宋体" w:cs="Times New Roman"/>
          <w:bCs/>
          <w:snapToGrid w:val="0"/>
          <w:kern w:val="0"/>
          <w:sz w:val="24"/>
          <w:szCs w:val="24"/>
          <w:lang w:val="en-US" w:eastAsia="zh-CN"/>
        </w:rPr>
        <w:tab/>
      </w:r>
      <w:r>
        <w:rPr>
          <w:rFonts w:hint="default" w:ascii="Times New Roman" w:hAnsi="Times New Roman" w:eastAsia="宋体" w:cs="Times New Roman"/>
          <w:bCs/>
          <w:snapToGrid w:val="0"/>
          <w:kern w:val="0"/>
          <w:sz w:val="24"/>
          <w:szCs w:val="24"/>
          <w:lang w:val="en-US" w:eastAsia="zh-CN"/>
        </w:rPr>
        <w:tab/>
      </w:r>
    </w:p>
    <w:p>
      <w:pPr>
        <w:numPr>
          <w:ilvl w:val="0"/>
          <w:numId w:val="0"/>
        </w:numPr>
        <w:topLinePunct/>
        <w:spacing w:line="360" w:lineRule="auto"/>
        <w:outlineLvl w:val="1"/>
        <w:rPr>
          <w:rFonts w:hint="default"/>
        </w:rPr>
      </w:pPr>
      <w:r>
        <w:rPr>
          <w:rFonts w:hint="eastAsia" w:cs="Times New Roman"/>
          <w:b/>
          <w:bCs/>
          <w:kern w:val="2"/>
          <w:sz w:val="24"/>
          <w:szCs w:val="24"/>
          <w:lang w:val="en-US" w:eastAsia="zh-CN" w:bidi="ar-SA"/>
        </w:rPr>
        <w:t>4</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w:t>
      </w:r>
      <w:r>
        <w:rPr>
          <w:rFonts w:hint="eastAsia" w:cs="Times New Roman"/>
          <w:color w:val="000000"/>
          <w:sz w:val="24"/>
          <w:szCs w:val="24"/>
          <w:lang w:val="en-US" w:eastAsia="zh-CN"/>
        </w:rPr>
        <w:t>及营业执照</w:t>
      </w:r>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3</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91"/>
      <w:bookmarkStart w:id="2" w:name="_Toc332793818"/>
      <w:r>
        <w:rPr>
          <w:rFonts w:hint="eastAsia" w:cs="Times New Roman"/>
          <w:b/>
          <w:snapToGrid w:val="0"/>
          <w:kern w:val="0"/>
          <w:sz w:val="24"/>
          <w:szCs w:val="24"/>
          <w:lang w:val="en-US" w:eastAsia="zh-CN" w:bidi="ar-SA"/>
        </w:rPr>
        <w:t>6</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28</w:t>
      </w:r>
      <w:r>
        <w:rPr>
          <w:rFonts w:hint="default" w:ascii="Times New Roman" w:hAnsi="Times New Roman" w:eastAsia="宋体" w:cs="Times New Roman"/>
          <w:color w:val="000000"/>
          <w:sz w:val="24"/>
          <w:szCs w:val="24"/>
        </w:rPr>
        <w:t>日</w:t>
      </w:r>
    </w:p>
    <w:sectPr>
      <w:pgSz w:w="11906" w:h="16838"/>
      <w:pgMar w:top="1157" w:right="1800" w:bottom="110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3E96A24"/>
    <w:rsid w:val="046B1D8B"/>
    <w:rsid w:val="046E3765"/>
    <w:rsid w:val="05D76CA1"/>
    <w:rsid w:val="05FC2DA4"/>
    <w:rsid w:val="06622CB2"/>
    <w:rsid w:val="06A411DD"/>
    <w:rsid w:val="072D08E0"/>
    <w:rsid w:val="083A6841"/>
    <w:rsid w:val="08CF1E16"/>
    <w:rsid w:val="08EE3671"/>
    <w:rsid w:val="09117B80"/>
    <w:rsid w:val="09293C1C"/>
    <w:rsid w:val="092A167C"/>
    <w:rsid w:val="0A310FDA"/>
    <w:rsid w:val="0A634ED8"/>
    <w:rsid w:val="0A69025B"/>
    <w:rsid w:val="0AB539B9"/>
    <w:rsid w:val="0B170787"/>
    <w:rsid w:val="0B867103"/>
    <w:rsid w:val="0C397098"/>
    <w:rsid w:val="0DA26991"/>
    <w:rsid w:val="0E3A4B3B"/>
    <w:rsid w:val="0ECB4993"/>
    <w:rsid w:val="112A7044"/>
    <w:rsid w:val="123D1FC9"/>
    <w:rsid w:val="12ED5CBA"/>
    <w:rsid w:val="140B63F8"/>
    <w:rsid w:val="142F0FB1"/>
    <w:rsid w:val="14C447F8"/>
    <w:rsid w:val="156452D7"/>
    <w:rsid w:val="15983E83"/>
    <w:rsid w:val="176F6C9D"/>
    <w:rsid w:val="17936E30"/>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5D6438C"/>
    <w:rsid w:val="25E92311"/>
    <w:rsid w:val="26445799"/>
    <w:rsid w:val="28126A09"/>
    <w:rsid w:val="29325D7D"/>
    <w:rsid w:val="29B42C36"/>
    <w:rsid w:val="2A6117E0"/>
    <w:rsid w:val="2A8940C2"/>
    <w:rsid w:val="2A9C2048"/>
    <w:rsid w:val="2AD229EB"/>
    <w:rsid w:val="2B5411B0"/>
    <w:rsid w:val="2B975488"/>
    <w:rsid w:val="2BB05A29"/>
    <w:rsid w:val="2BBE1469"/>
    <w:rsid w:val="2CDE1CDD"/>
    <w:rsid w:val="2D393A69"/>
    <w:rsid w:val="2E0860D1"/>
    <w:rsid w:val="2E402CEA"/>
    <w:rsid w:val="2E5A20BA"/>
    <w:rsid w:val="2ECB5FE2"/>
    <w:rsid w:val="31F44517"/>
    <w:rsid w:val="337322A8"/>
    <w:rsid w:val="33923E93"/>
    <w:rsid w:val="33D53A32"/>
    <w:rsid w:val="34403FA4"/>
    <w:rsid w:val="34DB5F68"/>
    <w:rsid w:val="35912415"/>
    <w:rsid w:val="371778DF"/>
    <w:rsid w:val="37E62326"/>
    <w:rsid w:val="38A511DA"/>
    <w:rsid w:val="39056DD9"/>
    <w:rsid w:val="3940212A"/>
    <w:rsid w:val="3A1B67E7"/>
    <w:rsid w:val="3A7D6982"/>
    <w:rsid w:val="3B943197"/>
    <w:rsid w:val="3C047712"/>
    <w:rsid w:val="3C996FEB"/>
    <w:rsid w:val="3CCC5DA0"/>
    <w:rsid w:val="3CD77495"/>
    <w:rsid w:val="3D4445A5"/>
    <w:rsid w:val="3DC27043"/>
    <w:rsid w:val="3DD1395F"/>
    <w:rsid w:val="3DD51301"/>
    <w:rsid w:val="3E2A0220"/>
    <w:rsid w:val="3E8C010F"/>
    <w:rsid w:val="3EFD65C9"/>
    <w:rsid w:val="400E2C48"/>
    <w:rsid w:val="403A795B"/>
    <w:rsid w:val="4044389B"/>
    <w:rsid w:val="40C03B09"/>
    <w:rsid w:val="42100EF9"/>
    <w:rsid w:val="42474B43"/>
    <w:rsid w:val="42925DB2"/>
    <w:rsid w:val="42D40179"/>
    <w:rsid w:val="434B112E"/>
    <w:rsid w:val="443D1A3B"/>
    <w:rsid w:val="4504286C"/>
    <w:rsid w:val="46C97C03"/>
    <w:rsid w:val="471A188F"/>
    <w:rsid w:val="472B5FAC"/>
    <w:rsid w:val="48AD79E8"/>
    <w:rsid w:val="48F03340"/>
    <w:rsid w:val="49032DD0"/>
    <w:rsid w:val="4908486B"/>
    <w:rsid w:val="49B06B1E"/>
    <w:rsid w:val="49DC5C4D"/>
    <w:rsid w:val="4A44006F"/>
    <w:rsid w:val="4B3450B1"/>
    <w:rsid w:val="4BB800CB"/>
    <w:rsid w:val="4BFB311F"/>
    <w:rsid w:val="4C7148A9"/>
    <w:rsid w:val="4D41787A"/>
    <w:rsid w:val="4DA31AFF"/>
    <w:rsid w:val="4DB34E2F"/>
    <w:rsid w:val="4DB87F36"/>
    <w:rsid w:val="4E082D04"/>
    <w:rsid w:val="50DE6FEF"/>
    <w:rsid w:val="513444D8"/>
    <w:rsid w:val="515756D7"/>
    <w:rsid w:val="52871060"/>
    <w:rsid w:val="52ED4007"/>
    <w:rsid w:val="54210D44"/>
    <w:rsid w:val="54227B28"/>
    <w:rsid w:val="55A27C63"/>
    <w:rsid w:val="55A710AE"/>
    <w:rsid w:val="55B35218"/>
    <w:rsid w:val="560F1B9D"/>
    <w:rsid w:val="576320A6"/>
    <w:rsid w:val="57BF2D4E"/>
    <w:rsid w:val="58B74CBC"/>
    <w:rsid w:val="598A3C77"/>
    <w:rsid w:val="5B2814D9"/>
    <w:rsid w:val="5CF56323"/>
    <w:rsid w:val="5D4D1D73"/>
    <w:rsid w:val="5D972077"/>
    <w:rsid w:val="5E8E770E"/>
    <w:rsid w:val="623B7383"/>
    <w:rsid w:val="63166D1A"/>
    <w:rsid w:val="649F57AA"/>
    <w:rsid w:val="65922BE0"/>
    <w:rsid w:val="65CA5E8C"/>
    <w:rsid w:val="65CF770C"/>
    <w:rsid w:val="680622D3"/>
    <w:rsid w:val="6AC87D14"/>
    <w:rsid w:val="6AF27A26"/>
    <w:rsid w:val="6B2D401B"/>
    <w:rsid w:val="6B686E01"/>
    <w:rsid w:val="6C083654"/>
    <w:rsid w:val="6C094604"/>
    <w:rsid w:val="6C751B3B"/>
    <w:rsid w:val="6DC37643"/>
    <w:rsid w:val="6E182D60"/>
    <w:rsid w:val="6E354925"/>
    <w:rsid w:val="6E4A295F"/>
    <w:rsid w:val="6EAE5472"/>
    <w:rsid w:val="6EC41DCE"/>
    <w:rsid w:val="6ED924EF"/>
    <w:rsid w:val="6FE03650"/>
    <w:rsid w:val="70327008"/>
    <w:rsid w:val="70926DFA"/>
    <w:rsid w:val="710B2708"/>
    <w:rsid w:val="724471CD"/>
    <w:rsid w:val="734653CB"/>
    <w:rsid w:val="74963E13"/>
    <w:rsid w:val="75292AD1"/>
    <w:rsid w:val="7553467E"/>
    <w:rsid w:val="760D37CC"/>
    <w:rsid w:val="76BB6B1C"/>
    <w:rsid w:val="777C4360"/>
    <w:rsid w:val="79870010"/>
    <w:rsid w:val="79E2018B"/>
    <w:rsid w:val="7A7C5C95"/>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autoRedefine/>
    <w:qFormat/>
    <w:uiPriority w:val="0"/>
    <w:pPr>
      <w:spacing w:after="120"/>
      <w:ind w:left="420" w:leftChars="200"/>
    </w:pPr>
    <w:rPr>
      <w:lang w:val="zh-CN"/>
    </w:rPr>
  </w:style>
  <w:style w:type="paragraph" w:styleId="8">
    <w:name w:val="Normal Indent"/>
    <w:basedOn w:val="1"/>
    <w:autoRedefine/>
    <w:qFormat/>
    <w:uiPriority w:val="99"/>
    <w:pPr>
      <w:ind w:firstLine="420" w:firstLineChars="200"/>
    </w:pPr>
  </w:style>
  <w:style w:type="paragraph" w:styleId="9">
    <w:name w:val="Body Text"/>
    <w:basedOn w:val="1"/>
    <w:autoRedefine/>
    <w:unhideWhenUsed/>
    <w:qFormat/>
    <w:uiPriority w:val="99"/>
    <w:pPr>
      <w:spacing w:line="480" w:lineRule="auto"/>
      <w:jc w:val="center"/>
    </w:pPr>
    <w:rPr>
      <w:rFonts w:ascii="宋体"/>
      <w:b/>
      <w:sz w:val="72"/>
      <w:szCs w:val="20"/>
    </w:rPr>
  </w:style>
  <w:style w:type="paragraph" w:styleId="10">
    <w:name w:val="Plain Text"/>
    <w:basedOn w:val="1"/>
    <w:next w:val="1"/>
    <w:autoRedefine/>
    <w:qFormat/>
    <w:uiPriority w:val="0"/>
    <w:rPr>
      <w:rFonts w:ascii="宋体" w:hAnsi="Courier New"/>
      <w:szCs w:val="20"/>
    </w:rPr>
  </w:style>
  <w:style w:type="paragraph" w:styleId="11">
    <w:name w:val="Balloon Text"/>
    <w:basedOn w:val="1"/>
    <w:link w:val="40"/>
    <w:autoRedefine/>
    <w:qFormat/>
    <w:uiPriority w:val="0"/>
    <w:rPr>
      <w:sz w:val="18"/>
      <w:szCs w:val="18"/>
    </w:rPr>
  </w:style>
  <w:style w:type="paragraph" w:styleId="12">
    <w:name w:val="footer"/>
    <w:basedOn w:val="1"/>
    <w:link w:val="17"/>
    <w:autoRedefine/>
    <w:qFormat/>
    <w:uiPriority w:val="0"/>
    <w:pPr>
      <w:tabs>
        <w:tab w:val="center" w:pos="4153"/>
        <w:tab w:val="right" w:pos="8306"/>
      </w:tabs>
      <w:snapToGrid w:val="0"/>
      <w:jc w:val="left"/>
    </w:pPr>
    <w:rPr>
      <w:sz w:val="18"/>
      <w:szCs w:val="18"/>
    </w:rPr>
  </w:style>
  <w:style w:type="paragraph" w:styleId="13">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autoRedefine/>
    <w:qFormat/>
    <w:uiPriority w:val="0"/>
    <w:rPr>
      <w:kern w:val="2"/>
      <w:sz w:val="18"/>
      <w:szCs w:val="18"/>
    </w:rPr>
  </w:style>
  <w:style w:type="character" w:customStyle="1" w:styleId="17">
    <w:name w:val="页脚 Char"/>
    <w:basedOn w:val="15"/>
    <w:link w:val="12"/>
    <w:autoRedefine/>
    <w:qFormat/>
    <w:uiPriority w:val="0"/>
    <w:rPr>
      <w:kern w:val="2"/>
      <w:sz w:val="18"/>
      <w:szCs w:val="18"/>
    </w:rPr>
  </w:style>
  <w:style w:type="character" w:customStyle="1" w:styleId="18">
    <w:name w:val="标题 2 Char"/>
    <w:basedOn w:val="15"/>
    <w:link w:val="4"/>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5"/>
    <w:autoRedefine/>
    <w:qFormat/>
    <w:uiPriority w:val="0"/>
    <w:rPr>
      <w:rFonts w:ascii="Book Antiqua" w:hAnsi="Book Antiqua" w:eastAsia="黑体" w:cs="宋体"/>
      <w:sz w:val="32"/>
      <w:szCs w:val="32"/>
    </w:rPr>
  </w:style>
  <w:style w:type="character" w:customStyle="1" w:styleId="20">
    <w:name w:val="标题 4 Char"/>
    <w:basedOn w:val="15"/>
    <w:link w:val="6"/>
    <w:autoRedefine/>
    <w:qFormat/>
    <w:uiPriority w:val="0"/>
    <w:rPr>
      <w:rFonts w:ascii="Book Antiqua" w:hAnsi="Book Antiqua" w:eastAsia="黑体" w:cs="宋体"/>
      <w:sz w:val="28"/>
      <w:szCs w:val="28"/>
    </w:rPr>
  </w:style>
  <w:style w:type="character" w:customStyle="1" w:styleId="21">
    <w:name w:val="标题 5 Char"/>
    <w:basedOn w:val="15"/>
    <w:link w:val="7"/>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7"/>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134</TotalTime>
  <ScaleCrop>false</ScaleCrop>
  <LinksUpToDate>false</LinksUpToDate>
  <CharactersWithSpaces>627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2023-11-29T06:10:00Z</cp:lastPrinted>
  <dcterms:modified xsi:type="dcterms:W3CDTF">2024-02-28T06:43:47Z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B75484C30A0D48A998196F431A9A3E69</vt:lpwstr>
  </property>
</Properties>
</file>