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黄埔大桥草堂和笔村收费站改扩建工程—收费系统、软件及通信电缆工程手动栏杆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手动栏杆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5058.00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1、手动栏杆参数满足国家标准GB/T 24974－2010《收费用手动栏杆》的要求，主要由横杆、旋转轴、底座等组成。横杆、立柱等主要金属构件都采用不锈钢制成，其它易腐蚀的金属构件也按有关国家行业标准作防腐处理。 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2、手动栏杆横杆选用的不锈钢型材厚度≥1.0㎜作，长度在2500㎜－4000㎜之间可调节，横杆下边缘距水平地面的高度在650-950㎜之间；横杆与旋转轴连接灵活、无卡滞现象。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3、悬臂杆均贴有红白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相间的反光膜和挂一个“禁止驶入”标志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其直径为450mm。当手动栏杆处于“关闭”状态时，对违章闯入的车辆构成物理障碍。手动栏杆的悬臂长度可完全覆盖收费车道。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00525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181E38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1D775E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5FCB0D6B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2024-02-28T06:37:20Z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