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广州交投集团营运道路2023-2026年度机电养护综合管养项目-广台、新化路段入口语音播报专项环视一体机、网络音柱等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广台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、新化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路段入口语音播报专项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2340"/>
        <w:gridCol w:w="1444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409-2-2-1-1-1-26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环视一体机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广台路段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409-2-9-8-1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网络音柱（60W，支持报警联动，双工对讲）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广台路段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409-2-9-8-2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手环信息发射器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广台路段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409-2-9-8-3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手环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广台路段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409-2-9-8-4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平台软件告警模块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广台路段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409-2-9-8-5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平台软件通道授权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广台路段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409-2-9-8-6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平台软件车道授权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广台路段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409-2-2-1-1-1-26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环视一体机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新化路段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409-2-8-12-1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网络音柱（60W，支持报警联动，双工对讲）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新化路段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409-2-8-12-2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手环信息发射器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新化路段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409-2-8-12-3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手环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新化路段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指导安装调试、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127850.00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spacing w:beforeLines="50" w:afterLines="50" w:line="360" w:lineRule="auto"/>
        <w:rPr>
          <w:rFonts w:hint="eastAsia" w:ascii="Times New Roman" w:hAnsi="Times New Roman" w:cs="Times New Roman" w:eastAsiaTheme="minorEastAsia"/>
          <w:b/>
          <w:bCs/>
          <w:szCs w:val="21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Cs w:val="21"/>
          <w:lang w:val="en-US" w:eastAsia="zh-CN"/>
        </w:rPr>
        <w:t>环视一体机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【双枪版 400万长变焦+400万短变焦+400万枪球一体机】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 xml:space="preserve">枪球一体机采用一体化设计，由3镜头相机与4颗高性能GPU模块组成，聚合多种专为复杂场景设计的深度学习算法，枪机和球机通道支持违章取证抓拍、交通事件检测、交通数据采集、车辆检测、Smart事件、混合目标检测多种智能功能，并支持车辆全结构化 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Smart事件：支持全景摄像机对设定区域进行布防，当检测到目标时联动特写摄像机对目标进行跟踪及报警，实现周界布防。跟踪后有两种模式：跟踪抓拍和接管跟踪，两者功能互斥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跟踪抓拍：跟踪后不仅可联动白光警戒灯，还可对该目标进行结构化信息提取后上传报警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接管跟踪：当跟踪的目标离开全景摄像机画面后，特写摄像机继续对目标进行跟踪，扩大跟踪范围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混合目标检测：支持双路卡口式混合目标检测，对检测区域内的人、车进行抓拍上传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Smart事件最远检测距离可达100 m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支持人脸人体车辆同时抓拍，人脸人体关联输出，并实现对人脸、人体、车辆结构化属性特征信息提取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支持自动标定：内嵌多套枪机视场角参数和畸变参数，枪机在任意角度，任意焦距位置，均可以进行自动标定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支持GB35114安全加密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支持混合防抖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采用一体化设计，单IP、单网线、单电源、免服务器，安装便捷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传感器类型: 【全景】1/1.8＂progressive scan CMOS，【细节】1/1.8＂progressive scan CMOS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 xml:space="preserve">最低照度: 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【全景1】彩色：0.0005 Lux @（F1.7，AGC ON），黑白：0.0001 Lux @（F1.7，AGC ON），0 Lux with IR；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【全景2】彩色：0.0005 Lux @（F1.4，AGC ON），黑白：0.0001 Lux @（F1.4，AGC ON），0 Lux with IR；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【细节】彩色：0.0005 Lux @（F1.2，AGC ON），黑白：0.0001 Lux @（F1.2，AGC ON），0 Lux with IR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宽动态: 120 dB超宽动态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光学变倍: 【细节】40倍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焦距: 【全景1】2.8~12 mm；【全景2】13~52 mm；【细节】6.0~240 mm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白光照射距离: 【全景】警戒30 m；【细节】车牌80 m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红外照射距离: 【全景】50 m；【细节】250 m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防补光过曝: 支持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水平范围: 【全景】180°；【细节】0~360°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垂直范围: 【全景】-5°~180°；【细节】-20°~90°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水平速度: 【全景】水平监控速度：0.1°~20°/s，速度可设；【细节】水平键控速度：0.1°~210°/s，速度可设，水平预置点速度：280°/s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垂直速度: 【全景】垂直键控速度：0.1°~20°/s，速度可设；【细节】垂直键控速度：0.1°~150°/s，速度可设；垂直预置点速度：250°/s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主码流帧率分辨率: 50 Hz：25 fps（2560 × 1440）; 60 Hz：30 fps（2560 × 1440）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视频压缩标准: H.265，H.264，MJPEG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网络存储: NAS（NFS，SMB/CIFS），ANR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网络接口: RJ45网口，自适应网络数据，支持1000 M网络数据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SD卡扩展: 【选配】支持内置MicroSD卡槽，MicroSD卡(即TF卡)需出厂前预安装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报警输入: 7路报警输入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报警输出: 2路报警输出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音频输入: 1路音频输入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音频输出: 1路音频输出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具有RS-485接口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供电方式: DC：36 V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电源接口类型: 直流供电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工作温湿度: -40 ℃~70 ℃；湿度小于95%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雨刷: 支持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尺寸: Ø485 mm × 487 mm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>重量: 17 kg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Cs w:val="21"/>
          <w:lang w:val="en-US" w:eastAsia="zh-CN"/>
        </w:rPr>
        <w:t xml:space="preserve">功耗: 100 W（MAX） 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</w:p>
    <w:p>
      <w:pPr>
        <w:spacing w:beforeLines="50" w:afterLines="50" w:line="360" w:lineRule="auto"/>
        <w:rPr>
          <w:rFonts w:hint="default" w:ascii="Times New Roman" w:hAnsi="Times New Roman" w:cs="Times New Roman" w:eastAsiaTheme="minorEastAsia"/>
          <w:b/>
          <w:bCs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Cs w:val="21"/>
          <w:lang w:val="en-US" w:eastAsia="zh-CN"/>
        </w:rPr>
        <w:t>网络音柱（60W，支持报警联动，双工对讲）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1. 一体壁挂式室外防水设计、整合网络音频解码，数字功放及音箱；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2. 采用高速工业级双核(ARM+DSP)芯片、启动时间≤1秒；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3. 内置60W功率放大器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4. 支持实时广播、定时广播和离线广播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 xml:space="preserve">5. 支持中心下发报警联动信息、或检测到本地报警输入时，联动输出报警信号、或联动播放指定的音频文件 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6. 自带拾音麦克，支持被广播管理机、寻呼话筒呼叫，收到来电后自动接听，可实现与中心进行双工对讲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音频输入：网络音频输入接口*1；3.5mm音频输入接口*1；线路输入接口*1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音频输出：广播扬声器输出*1；对讲扬声器输出*1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广播采样率：8KHz～48KHz；对讲采样率：8kHz；量化位数：16bit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MIC：双mic，支持3-5米拾音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信噪比：≥90dB；灵敏度：90dB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频率响应：100Hz-16KHz；音频文件格式：.mp3/.wav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物理接口：网口*1；报警输入*2；报警输出（继电器）*2；复位按钮*1；USB*1；TF卡（内置）*1路；RTC*1路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供电：220V供电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工作温度：-30～+60℃；工作湿度：10-90%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防水等级：IP65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外形尺寸：160*160*444mm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安装方式：壁挂安装，左右摇摆角度120°，向下15°</w:t>
      </w:r>
    </w:p>
    <w:p>
      <w:p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</w:p>
    <w:p>
      <w:pPr>
        <w:spacing w:beforeLines="50" w:afterLines="50" w:line="360" w:lineRule="auto"/>
        <w:rPr>
          <w:rFonts w:hint="default" w:ascii="Times New Roman" w:hAnsi="Times New Roman" w:cs="Times New Roman" w:eastAsiaTheme="minorEastAsia"/>
          <w:b/>
          <w:bCs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Cs w:val="21"/>
          <w:lang w:val="en-US" w:eastAsia="zh-CN"/>
        </w:rPr>
        <w:t>手环信息发射器</w:t>
      </w:r>
    </w:p>
    <w:p>
      <w:pPr>
        <w:numPr>
          <w:ilvl w:val="0"/>
          <w:numId w:val="5"/>
        </w:numPr>
        <w:spacing w:beforeLines="50" w:afterLines="50" w:line="360" w:lineRule="auto"/>
        <w:ind w:firstLine="420" w:firstLineChars="200"/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Cs w:val="21"/>
          <w:lang w:val="en-US" w:eastAsia="zh-CN"/>
        </w:rPr>
        <w:t>处理器 工业级STM32处理器，M3内核</w:t>
      </w:r>
    </w:p>
    <w:p>
      <w:pPr>
        <w:widowControl w:val="0"/>
        <w:numPr>
          <w:ilvl w:val="0"/>
          <w:numId w:val="0"/>
        </w:numPr>
        <w:spacing w:beforeLines="50" w:afterLines="50" w:line="360" w:lineRule="auto"/>
        <w:jc w:val="both"/>
        <w:rPr>
          <w:rFonts w:hint="eastAsia" w:cs="Times New Roman" w:eastAsiaTheme="minorEastAsia"/>
          <w:b/>
          <w:bCs/>
          <w:szCs w:val="21"/>
          <w:lang w:val="en-US" w:eastAsia="zh-CN"/>
        </w:rPr>
      </w:pPr>
      <w:r>
        <w:rPr>
          <w:rFonts w:hint="eastAsia" w:cs="Times New Roman" w:eastAsiaTheme="minorEastAsia"/>
          <w:b/>
          <w:bCs/>
          <w:szCs w:val="21"/>
          <w:lang w:val="en-US" w:eastAsia="zh-CN"/>
        </w:rPr>
        <w:t>手环</w:t>
      </w:r>
    </w:p>
    <w:p>
      <w:pPr>
        <w:widowControl w:val="0"/>
        <w:numPr>
          <w:ilvl w:val="0"/>
          <w:numId w:val="0"/>
        </w:numPr>
        <w:spacing w:beforeLines="50" w:afterLines="50" w:line="360" w:lineRule="auto"/>
        <w:jc w:val="both"/>
        <w:rPr>
          <w:rFonts w:hint="eastAsia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eastAsia" w:cs="Times New Roman" w:eastAsiaTheme="minorEastAsia"/>
          <w:b w:val="0"/>
          <w:bCs w:val="0"/>
          <w:szCs w:val="21"/>
          <w:lang w:val="en-US" w:eastAsia="zh-CN"/>
        </w:rPr>
        <w:t>基于 LoRa扩频调制技术</w:t>
      </w:r>
    </w:p>
    <w:p>
      <w:pPr>
        <w:widowControl w:val="0"/>
        <w:numPr>
          <w:ilvl w:val="0"/>
          <w:numId w:val="0"/>
        </w:numPr>
        <w:spacing w:beforeLines="50" w:afterLines="50" w:line="360" w:lineRule="auto"/>
        <w:jc w:val="both"/>
        <w:rPr>
          <w:rFonts w:hint="eastAsia" w:cs="Times New Roman" w:eastAsiaTheme="minorEastAsia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spacing w:beforeLines="50" w:afterLines="50" w:line="360" w:lineRule="auto"/>
        <w:jc w:val="both"/>
        <w:rPr>
          <w:rFonts w:hint="eastAsia" w:cs="Times New Roman" w:eastAsiaTheme="minorEastAsia"/>
          <w:b/>
          <w:bCs/>
          <w:szCs w:val="21"/>
          <w:lang w:val="en-US" w:eastAsia="zh-CN"/>
        </w:rPr>
      </w:pPr>
      <w:r>
        <w:rPr>
          <w:rFonts w:hint="eastAsia" w:cs="Times New Roman" w:eastAsiaTheme="minorEastAsia"/>
          <w:b/>
          <w:bCs/>
          <w:szCs w:val="21"/>
          <w:lang w:val="en-US" w:eastAsia="zh-CN"/>
        </w:rPr>
        <w:t>平台软件通道授权</w:t>
      </w:r>
    </w:p>
    <w:p>
      <w:pPr>
        <w:widowControl w:val="0"/>
        <w:numPr>
          <w:ilvl w:val="0"/>
          <w:numId w:val="0"/>
        </w:numPr>
        <w:spacing w:beforeLines="50" w:afterLines="50" w:line="360" w:lineRule="auto"/>
        <w:jc w:val="both"/>
        <w:rPr>
          <w:rFonts w:hint="eastAsia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eastAsia" w:cs="Times New Roman" w:eastAsiaTheme="minorEastAsia"/>
          <w:b w:val="0"/>
          <w:bCs w:val="0"/>
          <w:szCs w:val="21"/>
          <w:lang w:val="en-US" w:eastAsia="zh-CN"/>
        </w:rPr>
        <w:t>对视频设备的通道数进行管理，按实际视频通道数填写。以下类型占用监控通道数的设备：IPC、NVR、单兵、车载、卡口抓拍、交通事件相机、交通参数相机、违停球。</w:t>
      </w:r>
    </w:p>
    <w:p>
      <w:pPr>
        <w:widowControl w:val="0"/>
        <w:numPr>
          <w:ilvl w:val="0"/>
          <w:numId w:val="0"/>
        </w:numPr>
        <w:spacing w:beforeLines="50" w:afterLines="50" w:line="360" w:lineRule="auto"/>
        <w:jc w:val="both"/>
        <w:rPr>
          <w:rFonts w:hint="eastAsia" w:cs="Times New Roman" w:eastAsiaTheme="minorEastAsia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spacing w:beforeLines="50" w:afterLines="50" w:line="360" w:lineRule="auto"/>
        <w:jc w:val="both"/>
        <w:rPr>
          <w:rFonts w:hint="eastAsia" w:cs="Times New Roman" w:eastAsiaTheme="minorEastAsia"/>
          <w:b/>
          <w:bCs/>
          <w:szCs w:val="21"/>
          <w:lang w:val="en-US" w:eastAsia="zh-CN"/>
        </w:rPr>
      </w:pPr>
      <w:r>
        <w:rPr>
          <w:rFonts w:hint="eastAsia" w:cs="Times New Roman" w:eastAsiaTheme="minorEastAsia"/>
          <w:b/>
          <w:bCs/>
          <w:szCs w:val="21"/>
          <w:lang w:val="en-US" w:eastAsia="zh-CN"/>
        </w:rPr>
        <w:t>平台软件车道授权</w:t>
      </w:r>
    </w:p>
    <w:p>
      <w:pPr>
        <w:widowControl w:val="0"/>
        <w:numPr>
          <w:ilvl w:val="0"/>
          <w:numId w:val="0"/>
        </w:numPr>
        <w:spacing w:beforeLines="50" w:afterLines="50" w:line="360" w:lineRule="auto"/>
        <w:jc w:val="both"/>
        <w:rPr>
          <w:rFonts w:hint="eastAsia" w:cs="Times New Roman" w:eastAsiaTheme="minorEastAsia"/>
          <w:b w:val="0"/>
          <w:bCs w:val="0"/>
          <w:szCs w:val="21"/>
          <w:lang w:val="en-US" w:eastAsia="zh-CN"/>
        </w:rPr>
      </w:pPr>
      <w:r>
        <w:rPr>
          <w:rFonts w:hint="eastAsia" w:cs="Times New Roman" w:eastAsiaTheme="minorEastAsia"/>
          <w:b w:val="0"/>
          <w:bCs w:val="0"/>
          <w:szCs w:val="21"/>
          <w:lang w:val="en-US" w:eastAsia="zh-CN"/>
        </w:rPr>
        <w:t>交通事件、交通参数当卡口接入，占用通道和车道，车道数按实际覆盖和检测的车道数为准。</w:t>
      </w:r>
    </w:p>
    <w:p>
      <w:pPr>
        <w:pStyle w:val="12"/>
        <w:ind w:left="0" w:leftChars="0" w:firstLine="0" w:firstLineChars="0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77D520B"/>
    <w:multiLevelType w:val="singleLevel"/>
    <w:tmpl w:val="B77D520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9DA7BE1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7843E9"/>
    <w:rsid w:val="13AA7D91"/>
    <w:rsid w:val="140B63F8"/>
    <w:rsid w:val="14C447F8"/>
    <w:rsid w:val="156452D7"/>
    <w:rsid w:val="17471A1A"/>
    <w:rsid w:val="176F6C9D"/>
    <w:rsid w:val="17936E30"/>
    <w:rsid w:val="18594186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DD3999"/>
    <w:rsid w:val="31F44517"/>
    <w:rsid w:val="325C5786"/>
    <w:rsid w:val="332F39B8"/>
    <w:rsid w:val="337322A8"/>
    <w:rsid w:val="33D53A32"/>
    <w:rsid w:val="34403FA4"/>
    <w:rsid w:val="34DB5F68"/>
    <w:rsid w:val="35912415"/>
    <w:rsid w:val="370343E8"/>
    <w:rsid w:val="371778DF"/>
    <w:rsid w:val="37E62326"/>
    <w:rsid w:val="37FC65A3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0D5510D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D10672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11"/>
    <w:basedOn w:val="14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1240</Words>
  <Characters>1500</Characters>
  <Lines>61</Lines>
  <Paragraphs>17</Paragraphs>
  <TotalTime>0</TotalTime>
  <ScaleCrop>false</ScaleCrop>
  <LinksUpToDate>false</LinksUpToDate>
  <CharactersWithSpaces>1575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2024-01-24T09:43:39Z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