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cs="Times New Roman"/>
          <w:b/>
          <w:color w:val="000000"/>
          <w:sz w:val="30"/>
          <w:szCs w:val="30"/>
          <w:lang w:val="en-US" w:eastAsia="zh-CN"/>
        </w:rPr>
      </w:pPr>
      <w:r>
        <w:rPr>
          <w:rFonts w:hint="eastAsia" w:cs="Times New Roman"/>
          <w:b/>
          <w:color w:val="000000"/>
          <w:sz w:val="30"/>
          <w:szCs w:val="30"/>
          <w:lang w:val="en-US" w:eastAsia="zh-CN"/>
        </w:rPr>
        <w:t>广州交投集团营运道路2023-2026年度机电养护综合管养项目-新化路段思贤收费站无人化改造专项综合收费移动终端采购意向征集公告</w:t>
      </w:r>
    </w:p>
    <w:p>
      <w:pPr>
        <w:pStyle w:val="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1.1项目名称：广州交投集团营运道路2023-2026年度机电养护综合管养项目-新化路段思贤收费站无人化改造专项</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9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2340"/>
        <w:gridCol w:w="1444"/>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9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34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444"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9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409-2-1-6-3</w:t>
            </w:r>
          </w:p>
        </w:tc>
        <w:tc>
          <w:tcPr>
            <w:tcW w:w="234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综合收费移动终端（含手持机软件及特情处理APP）</w:t>
            </w:r>
          </w:p>
        </w:tc>
        <w:tc>
          <w:tcPr>
            <w:tcW w:w="1444"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套</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16500.00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pStyle w:val="2"/>
        <w:ind w:left="0" w:leftChars="0" w:firstLine="0" w:firstLineChars="0"/>
        <w:rPr>
          <w:rFonts w:hint="default"/>
          <w:b/>
          <w:bCs/>
          <w:lang w:val="en-US" w:eastAsia="zh-CN"/>
        </w:rPr>
      </w:pPr>
      <w:r>
        <w:rPr>
          <w:rFonts w:hint="default"/>
          <w:b/>
          <w:bCs/>
          <w:lang w:val="en-US" w:eastAsia="zh-CN"/>
        </w:rPr>
        <w:t>ETC 智能平板终端 P700</w:t>
      </w:r>
    </w:p>
    <w:p>
      <w:pPr>
        <w:pStyle w:val="2"/>
        <w:ind w:left="0" w:leftChars="0" w:firstLine="0" w:firstLineChars="0"/>
        <w:rPr>
          <w:rFonts w:hint="default"/>
          <w:lang w:val="en-US" w:eastAsia="zh-CN"/>
        </w:rPr>
      </w:pPr>
      <w:r>
        <w:rPr>
          <w:rFonts w:hint="default"/>
          <w:lang w:val="en-US" w:eastAsia="zh-CN"/>
        </w:rPr>
        <w:t>一、 功能特性</w:t>
      </w:r>
    </w:p>
    <w:p>
      <w:pPr>
        <w:pStyle w:val="2"/>
        <w:ind w:left="0" w:leftChars="0" w:firstLine="0" w:firstLineChars="0"/>
        <w:rPr>
          <w:rFonts w:hint="default"/>
          <w:lang w:val="en-US" w:eastAsia="zh-CN"/>
        </w:rPr>
      </w:pPr>
      <w:r>
        <w:rPr>
          <w:rFonts w:hint="default"/>
          <w:lang w:val="en-US" w:eastAsia="zh-CN"/>
        </w:rPr>
        <w:t>ETC卡签发行，随时随地服务</w:t>
      </w:r>
    </w:p>
    <w:p>
      <w:pPr>
        <w:pStyle w:val="2"/>
        <w:ind w:left="0" w:leftChars="0" w:firstLine="0" w:firstLineChars="0"/>
        <w:rPr>
          <w:rFonts w:hint="default"/>
          <w:lang w:val="en-US" w:eastAsia="zh-CN"/>
        </w:rPr>
      </w:pPr>
      <w:r>
        <w:rPr>
          <w:rFonts w:hint="default"/>
          <w:lang w:val="en-US" w:eastAsia="zh-CN"/>
        </w:rPr>
        <w:t>内置5.8GHz DSRC和IC卡读写模块，全面兼容各厂家各型号的OBU和ETC卡，通过无线网络访问系统随时随地实现高效的ETC卡签发行服务。</w:t>
      </w:r>
    </w:p>
    <w:p>
      <w:pPr>
        <w:pStyle w:val="2"/>
        <w:ind w:left="0" w:leftChars="0" w:firstLine="0" w:firstLineChars="0"/>
        <w:rPr>
          <w:rFonts w:hint="default"/>
          <w:lang w:val="en-US" w:eastAsia="zh-CN"/>
        </w:rPr>
      </w:pPr>
      <w:r>
        <w:rPr>
          <w:rFonts w:hint="default"/>
          <w:lang w:val="en-US" w:eastAsia="zh-CN"/>
        </w:rPr>
        <w:t>全介质读写，特情高效处理</w:t>
      </w:r>
    </w:p>
    <w:p>
      <w:pPr>
        <w:pStyle w:val="2"/>
        <w:ind w:left="0" w:leftChars="0" w:firstLine="0" w:firstLineChars="0"/>
        <w:rPr>
          <w:rFonts w:hint="default"/>
          <w:lang w:val="en-US" w:eastAsia="zh-CN"/>
        </w:rPr>
      </w:pPr>
      <w:r>
        <w:rPr>
          <w:rFonts w:hint="default"/>
          <w:lang w:val="en-US" w:eastAsia="zh-CN"/>
        </w:rPr>
        <w:t>支持OBU、 ETC卡、 CPC卡读写，装载高速公路收费系统，可作为高速公路移动收费终端，实现ETC应急收费、 ETC复式收费、交易特情处理等应用。</w:t>
      </w:r>
    </w:p>
    <w:p>
      <w:pPr>
        <w:pStyle w:val="2"/>
        <w:ind w:left="0" w:leftChars="0" w:firstLine="0" w:firstLineChars="0"/>
        <w:rPr>
          <w:rFonts w:hint="default"/>
          <w:lang w:val="en-US" w:eastAsia="zh-CN"/>
        </w:rPr>
      </w:pPr>
      <w:r>
        <w:rPr>
          <w:rFonts w:hint="default"/>
          <w:lang w:val="en-US" w:eastAsia="zh-CN"/>
        </w:rPr>
        <w:t>OBU故障检测，问题一目了然</w:t>
      </w:r>
    </w:p>
    <w:p>
      <w:pPr>
        <w:pStyle w:val="2"/>
        <w:ind w:left="0" w:leftChars="0" w:firstLine="0" w:firstLineChars="0"/>
        <w:rPr>
          <w:rFonts w:hint="default"/>
          <w:lang w:val="en-US" w:eastAsia="zh-CN"/>
        </w:rPr>
      </w:pPr>
      <w:r>
        <w:rPr>
          <w:rFonts w:hint="default"/>
          <w:lang w:val="en-US" w:eastAsia="zh-CN"/>
        </w:rPr>
        <w:t>内置5.8GHz宽域定向天线，采用双通道并发模式实时抓取和分析空口数据，准确判断ETC设备工作情况，快速定位产品故障原因，大幅简化故障处理流程。</w:t>
      </w:r>
    </w:p>
    <w:p>
      <w:pPr>
        <w:pStyle w:val="2"/>
        <w:ind w:left="0" w:leftChars="0" w:firstLine="0" w:firstLineChars="0"/>
        <w:rPr>
          <w:rFonts w:hint="default"/>
          <w:lang w:val="en-US" w:eastAsia="zh-CN"/>
        </w:rPr>
      </w:pPr>
      <w:r>
        <w:rPr>
          <w:rFonts w:hint="default"/>
          <w:lang w:val="en-US" w:eastAsia="zh-CN"/>
        </w:rPr>
        <w:t>4G全网通，通信稳定可靠</w:t>
      </w:r>
    </w:p>
    <w:p>
      <w:pPr>
        <w:pStyle w:val="2"/>
        <w:ind w:left="0" w:leftChars="0" w:firstLine="0" w:firstLineChars="0"/>
        <w:rPr>
          <w:rFonts w:hint="default"/>
          <w:lang w:val="en-US" w:eastAsia="zh-CN"/>
        </w:rPr>
      </w:pPr>
      <w:r>
        <w:rPr>
          <w:rFonts w:hint="default"/>
          <w:lang w:val="en-US" w:eastAsia="zh-CN"/>
        </w:rPr>
        <w:t>配备双频巴伦天线， 2×2 MIMO双收双发，提供高速稳定的全网通4G无线网络接入功能，有效确保在线作业顺畅不断网。</w:t>
      </w:r>
    </w:p>
    <w:p>
      <w:pPr>
        <w:pStyle w:val="2"/>
        <w:ind w:left="0" w:leftChars="0" w:firstLine="0" w:firstLineChars="0"/>
        <w:rPr>
          <w:rFonts w:hint="default"/>
          <w:lang w:val="en-US" w:eastAsia="zh-CN"/>
        </w:rPr>
      </w:pPr>
      <w:r>
        <w:rPr>
          <w:rFonts w:hint="default"/>
          <w:lang w:val="en-US" w:eastAsia="zh-CN"/>
        </w:rPr>
        <w:t>多方式管控，设备安全性高</w:t>
      </w:r>
    </w:p>
    <w:p>
      <w:pPr>
        <w:pStyle w:val="2"/>
        <w:ind w:left="0" w:leftChars="0" w:firstLine="0" w:firstLineChars="0"/>
        <w:rPr>
          <w:rFonts w:hint="default"/>
          <w:lang w:val="en-US" w:eastAsia="zh-CN"/>
        </w:rPr>
      </w:pPr>
      <w:r>
        <w:rPr>
          <w:rFonts w:hint="default"/>
          <w:lang w:val="en-US" w:eastAsia="zh-CN"/>
        </w:rPr>
        <w:t>让交通更智慧，让生活更简单</w:t>
      </w:r>
    </w:p>
    <w:p>
      <w:pPr>
        <w:pStyle w:val="2"/>
        <w:ind w:left="0" w:leftChars="0" w:firstLine="0" w:firstLineChars="0"/>
        <w:rPr>
          <w:rFonts w:hint="default"/>
          <w:lang w:val="en-US" w:eastAsia="zh-CN"/>
        </w:rPr>
      </w:pPr>
      <w:r>
        <w:rPr>
          <w:rFonts w:hint="default"/>
          <w:lang w:val="en-US" w:eastAsia="zh-CN"/>
        </w:rPr>
        <w:t>内置高精度GPS/北斗卫星定位系统，实时精准定位设备所处位置； 结合指纹认证代替传统密码或刷卡登录，充分保障设备使用安全性和便利性。</w:t>
      </w:r>
    </w:p>
    <w:p>
      <w:pPr>
        <w:pStyle w:val="2"/>
        <w:ind w:left="0" w:leftChars="0" w:firstLine="0" w:firstLineChars="0"/>
        <w:rPr>
          <w:rFonts w:hint="default"/>
          <w:lang w:val="en-US" w:eastAsia="zh-CN"/>
        </w:rPr>
      </w:pPr>
      <w:r>
        <w:rPr>
          <w:rFonts w:hint="default"/>
          <w:lang w:val="en-US" w:eastAsia="zh-CN"/>
        </w:rPr>
        <w:t>高性能配置，操作流畅易用</w:t>
      </w:r>
    </w:p>
    <w:p>
      <w:pPr>
        <w:pStyle w:val="2"/>
        <w:ind w:left="0" w:leftChars="0" w:firstLine="0" w:firstLineChars="0"/>
        <w:rPr>
          <w:rFonts w:hint="default" w:ascii="Times New Roman" w:hAnsi="Times New Roman" w:eastAsia="宋体" w:cs="Times New Roman"/>
          <w:b/>
          <w:snapToGrid w:val="0"/>
          <w:kern w:val="0"/>
          <w:sz w:val="24"/>
          <w:szCs w:val="24"/>
        </w:rPr>
      </w:pPr>
      <w:r>
        <w:rPr>
          <w:rFonts w:hint="default"/>
          <w:lang w:val="en-US" w:eastAsia="zh-CN"/>
        </w:rPr>
        <w:t>满足IP65三防设计， 基于安卓9.0系统，搭载2GHz 64位八核处理器，配备“1300W+800W”高清双摄像头、 8寸触控屏、 64G大容量内存、 8000mAh大容量电池，全天作业轻松自如。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27</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gzlhr2@163</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91"/>
      <w:bookmarkStart w:id="2" w:name="_Toc332793818"/>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bookmarkStart w:id="3" w:name="_GoBack"/>
      <w:bookmarkEnd w:id="3"/>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廖</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24</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E72D8C"/>
    <w:rsid w:val="03393105"/>
    <w:rsid w:val="046B1D8B"/>
    <w:rsid w:val="046E3765"/>
    <w:rsid w:val="05FC2DA4"/>
    <w:rsid w:val="06622CB2"/>
    <w:rsid w:val="06A411DD"/>
    <w:rsid w:val="072D08E0"/>
    <w:rsid w:val="083A6841"/>
    <w:rsid w:val="08EE3671"/>
    <w:rsid w:val="09293C1C"/>
    <w:rsid w:val="092A167C"/>
    <w:rsid w:val="09DA7BE1"/>
    <w:rsid w:val="0A310FDA"/>
    <w:rsid w:val="0A533E8A"/>
    <w:rsid w:val="0A634ED8"/>
    <w:rsid w:val="0A69025B"/>
    <w:rsid w:val="0AB539B9"/>
    <w:rsid w:val="0B867103"/>
    <w:rsid w:val="0C397098"/>
    <w:rsid w:val="0DA26991"/>
    <w:rsid w:val="0ECB4993"/>
    <w:rsid w:val="112A7044"/>
    <w:rsid w:val="123D1FC9"/>
    <w:rsid w:val="12ED5CBA"/>
    <w:rsid w:val="13AA7D91"/>
    <w:rsid w:val="140B63F8"/>
    <w:rsid w:val="14C447F8"/>
    <w:rsid w:val="156452D7"/>
    <w:rsid w:val="17471A1A"/>
    <w:rsid w:val="176F6C9D"/>
    <w:rsid w:val="17936E30"/>
    <w:rsid w:val="18594186"/>
    <w:rsid w:val="18606150"/>
    <w:rsid w:val="19B32EC3"/>
    <w:rsid w:val="1A071A40"/>
    <w:rsid w:val="1A786886"/>
    <w:rsid w:val="1A974F58"/>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1DD3999"/>
    <w:rsid w:val="31F44517"/>
    <w:rsid w:val="325C5786"/>
    <w:rsid w:val="332F39B8"/>
    <w:rsid w:val="337322A8"/>
    <w:rsid w:val="33D53A32"/>
    <w:rsid w:val="34403FA4"/>
    <w:rsid w:val="34DB5F68"/>
    <w:rsid w:val="35912415"/>
    <w:rsid w:val="371778DF"/>
    <w:rsid w:val="37E62326"/>
    <w:rsid w:val="38A511DA"/>
    <w:rsid w:val="3A1B67E7"/>
    <w:rsid w:val="3A7D6982"/>
    <w:rsid w:val="3AEE2CE9"/>
    <w:rsid w:val="3C047712"/>
    <w:rsid w:val="3CCC5DA0"/>
    <w:rsid w:val="3CD77495"/>
    <w:rsid w:val="3D4445A5"/>
    <w:rsid w:val="3DC27043"/>
    <w:rsid w:val="3DD1395F"/>
    <w:rsid w:val="3E8C010F"/>
    <w:rsid w:val="3EFD65C9"/>
    <w:rsid w:val="3F1831BA"/>
    <w:rsid w:val="400E2C48"/>
    <w:rsid w:val="403A795B"/>
    <w:rsid w:val="4044389B"/>
    <w:rsid w:val="40C03B09"/>
    <w:rsid w:val="40D5510D"/>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D4D1D73"/>
    <w:rsid w:val="5D972077"/>
    <w:rsid w:val="5E8E06F1"/>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CD10672"/>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autoRedefine/>
    <w:qFormat/>
    <w:uiPriority w:val="0"/>
    <w:pPr>
      <w:spacing w:after="120"/>
      <w:ind w:left="420" w:leftChars="200"/>
    </w:pPr>
    <w:rPr>
      <w:lang w:val="zh-CN"/>
    </w:rPr>
  </w:style>
  <w:style w:type="paragraph" w:styleId="8">
    <w:name w:val="Normal Indent"/>
    <w:basedOn w:val="1"/>
    <w:autoRedefine/>
    <w:qFormat/>
    <w:uiPriority w:val="99"/>
    <w:pPr>
      <w:ind w:firstLine="420" w:firstLineChars="200"/>
    </w:pPr>
  </w:style>
  <w:style w:type="paragraph" w:styleId="9">
    <w:name w:val="Plain Text"/>
    <w:basedOn w:val="1"/>
    <w:next w:val="1"/>
    <w:autoRedefine/>
    <w:qFormat/>
    <w:uiPriority w:val="0"/>
    <w:rPr>
      <w:rFonts w:ascii="宋体" w:hAnsi="Courier New"/>
      <w:szCs w:val="20"/>
    </w:rPr>
  </w:style>
  <w:style w:type="paragraph" w:styleId="10">
    <w:name w:val="Balloon Text"/>
    <w:basedOn w:val="1"/>
    <w:link w:val="39"/>
    <w:autoRedefine/>
    <w:qFormat/>
    <w:uiPriority w:val="0"/>
    <w:rPr>
      <w:sz w:val="18"/>
      <w:szCs w:val="18"/>
    </w:rPr>
  </w:style>
  <w:style w:type="paragraph" w:styleId="11">
    <w:name w:val="footer"/>
    <w:basedOn w:val="1"/>
    <w:link w:val="16"/>
    <w:autoRedefine/>
    <w:qFormat/>
    <w:uiPriority w:val="0"/>
    <w:pPr>
      <w:tabs>
        <w:tab w:val="center" w:pos="4153"/>
        <w:tab w:val="right" w:pos="8306"/>
      </w:tabs>
      <w:snapToGrid w:val="0"/>
      <w:jc w:val="left"/>
    </w:pPr>
    <w:rPr>
      <w:sz w:val="18"/>
      <w:szCs w:val="18"/>
    </w:rPr>
  </w:style>
  <w:style w:type="paragraph" w:styleId="12">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autoRedefine/>
    <w:qFormat/>
    <w:uiPriority w:val="0"/>
    <w:rPr>
      <w:kern w:val="2"/>
      <w:sz w:val="18"/>
      <w:szCs w:val="18"/>
    </w:rPr>
  </w:style>
  <w:style w:type="character" w:customStyle="1" w:styleId="16">
    <w:name w:val="页脚 Char"/>
    <w:basedOn w:val="14"/>
    <w:link w:val="11"/>
    <w:autoRedefine/>
    <w:qFormat/>
    <w:uiPriority w:val="0"/>
    <w:rPr>
      <w:kern w:val="2"/>
      <w:sz w:val="18"/>
      <w:szCs w:val="18"/>
    </w:rPr>
  </w:style>
  <w:style w:type="character" w:customStyle="1" w:styleId="17">
    <w:name w:val="标题 2 Char"/>
    <w:basedOn w:val="14"/>
    <w:link w:val="4"/>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5"/>
    <w:autoRedefine/>
    <w:qFormat/>
    <w:uiPriority w:val="0"/>
    <w:rPr>
      <w:rFonts w:ascii="Book Antiqua" w:hAnsi="Book Antiqua" w:eastAsia="黑体" w:cs="宋体"/>
      <w:sz w:val="32"/>
      <w:szCs w:val="32"/>
    </w:rPr>
  </w:style>
  <w:style w:type="character" w:customStyle="1" w:styleId="19">
    <w:name w:val="标题 4 Char"/>
    <w:basedOn w:val="14"/>
    <w:link w:val="6"/>
    <w:autoRedefine/>
    <w:qFormat/>
    <w:uiPriority w:val="0"/>
    <w:rPr>
      <w:rFonts w:ascii="Book Antiqua" w:hAnsi="Book Antiqua" w:eastAsia="黑体" w:cs="宋体"/>
      <w:sz w:val="28"/>
      <w:szCs w:val="28"/>
    </w:rPr>
  </w:style>
  <w:style w:type="character" w:customStyle="1" w:styleId="20">
    <w:name w:val="标题 5 Char"/>
    <w:basedOn w:val="14"/>
    <w:link w:val="7"/>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7"/>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1240</Words>
  <Characters>1500</Characters>
  <Lines>61</Lines>
  <Paragraphs>17</Paragraphs>
  <TotalTime>6</TotalTime>
  <ScaleCrop>false</ScaleCrop>
  <LinksUpToDate>false</LinksUpToDate>
  <CharactersWithSpaces>1575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海色</cp:lastModifiedBy>
  <cp:lastPrinted>2022-10-20T06:50:00Z</cp:lastPrinted>
  <dcterms:modified xsi:type="dcterms:W3CDTF">2024-01-24T08:51:59Z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B75484C30A0D48A998196F431A9A3E69</vt:lpwstr>
  </property>
</Properties>
</file>