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花莞高速路段南香山服务区新增车流检测专项车型识别仪采购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》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1348B1"/>
    <w:rsid w:val="0DA26991"/>
    <w:rsid w:val="12ED5CBA"/>
    <w:rsid w:val="1602382A"/>
    <w:rsid w:val="1A6C3657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E3C6C36"/>
    <w:rsid w:val="3EFD65C9"/>
    <w:rsid w:val="4044389B"/>
    <w:rsid w:val="410E6C76"/>
    <w:rsid w:val="494333D0"/>
    <w:rsid w:val="49D64C80"/>
    <w:rsid w:val="49DC5C4D"/>
    <w:rsid w:val="4A083930"/>
    <w:rsid w:val="4C943F8E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3DC651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2024-01-12T06:17:47Z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