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花莞高速路段南香山服务区新增车流检测专项车型识别仪采购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花莞高速路段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车型识别仪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安装、鉴检定、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51332.00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A14BC8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483870"/>
    <w:rsid w:val="1F8905C9"/>
    <w:rsid w:val="1F9A0F77"/>
    <w:rsid w:val="1FEF3071"/>
    <w:rsid w:val="20205D7D"/>
    <w:rsid w:val="2031368A"/>
    <w:rsid w:val="2039362C"/>
    <w:rsid w:val="21B41A7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28625B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7F1500"/>
    <w:rsid w:val="37E62326"/>
    <w:rsid w:val="38A511DA"/>
    <w:rsid w:val="3A1B67E7"/>
    <w:rsid w:val="3A7D6982"/>
    <w:rsid w:val="3C047712"/>
    <w:rsid w:val="3C96161C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56E60CE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4DD1108"/>
    <w:rsid w:val="75292AD1"/>
    <w:rsid w:val="7553467E"/>
    <w:rsid w:val="760D37CC"/>
    <w:rsid w:val="77746301"/>
    <w:rsid w:val="777C4360"/>
    <w:rsid w:val="79200998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3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2024-01-16T01:27:30Z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