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>广州交投集团营运道路2023-2026年度机电养护综合管养项目-机场高速公路路段、广州新白云国际机场第二高速公路路段、花都至东莞高速公路路段、广佛肇高速公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>路广州石井至肇庆大旺段（广州段）UPS维保技术服务采购意向征集公告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lhMWJlYmM4MDMyNDRkMGJkZWNiNzQxZDViNzAwYTEifQ=="/>
  </w:docVars>
  <w:rsids>
    <w:rsidRoot w:val="00000000"/>
    <w:rsid w:val="0A69025B"/>
    <w:rsid w:val="0C852DD9"/>
    <w:rsid w:val="0DA26991"/>
    <w:rsid w:val="12ED5CBA"/>
    <w:rsid w:val="1602382A"/>
    <w:rsid w:val="1C7A05BE"/>
    <w:rsid w:val="2E0860D1"/>
    <w:rsid w:val="34DB5F68"/>
    <w:rsid w:val="3EFD65C9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29F09D8"/>
    <w:rsid w:val="63166D1A"/>
    <w:rsid w:val="637E3099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5</TotalTime>
  <ScaleCrop>false</ScaleCrop>
  <LinksUpToDate>false</LinksUpToDate>
  <CharactersWithSpaces>320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2022-10-20T06:50:00Z</cp:lastPrinted>
  <dcterms:modified xsi:type="dcterms:W3CDTF">2023-12-19T06:22:45Z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