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机高、机二高及花莞高速路段AI人像警戒系统专项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机高、机二高及花莞高速路段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3413"/>
        <w:gridCol w:w="1075"/>
        <w:gridCol w:w="1075"/>
        <w:gridCol w:w="837"/>
        <w:gridCol w:w="1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警戒摄像枪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室外防水设备箱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摄像枪支架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摄像机电源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遥控开关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PVC管DN15mm(Φ20)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780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六类以下网线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1365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声光报警器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128GB内存卡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张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安装、鉴检定、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115036.35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D26FBA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A14BC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B41A7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28625B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7F1500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4D03552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6537DEA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19E62C5"/>
    <w:rsid w:val="722A45E1"/>
    <w:rsid w:val="724471CD"/>
    <w:rsid w:val="734653CB"/>
    <w:rsid w:val="74963E13"/>
    <w:rsid w:val="74DD1108"/>
    <w:rsid w:val="75292AD1"/>
    <w:rsid w:val="7553467E"/>
    <w:rsid w:val="760D37CC"/>
    <w:rsid w:val="77746301"/>
    <w:rsid w:val="777C4360"/>
    <w:rsid w:val="79200998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  <w:rsid w:val="7F3664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2024-01-11T07:25:14Z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