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67FA376F" w:rsidR="00DC2671" w:rsidRPr="004D1731" w:rsidRDefault="00232BA2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232BA2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广州交投集团营运道路2023-2026年度机电养护综合管养项目-西二环路段施工围蔽框架协议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7CA0221D" w14:textId="533D88D7" w:rsidR="000601D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232BA2" w:rsidRPr="00232BA2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广州交投集团营运道路2023-2026年度机电养护综合管养项目-西二环路段施工围蔽框架协议</w:t>
      </w:r>
    </w:p>
    <w:p w14:paraId="4617A3AC" w14:textId="1AF9CFA8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7CCB5C0D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706F15">
        <w:rPr>
          <w:rFonts w:ascii="仿宋" w:eastAsia="仿宋" w:hAnsi="仿宋" w:hint="eastAsia"/>
          <w:bCs/>
          <w:snapToGrid w:val="0"/>
          <w:kern w:val="0"/>
          <w:sz w:val="24"/>
        </w:rPr>
        <w:t>施工围蔽</w:t>
      </w:r>
    </w:p>
    <w:p w14:paraId="4AE192AE" w14:textId="494D4109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E2F14">
        <w:rPr>
          <w:rFonts w:ascii="仿宋" w:eastAsia="仿宋" w:hAnsi="仿宋"/>
          <w:bCs/>
          <w:snapToGrid w:val="0"/>
          <w:kern w:val="0"/>
          <w:sz w:val="24"/>
        </w:rPr>
        <w:t>12</w:t>
      </w:r>
      <w:r w:rsidR="000E2F14">
        <w:rPr>
          <w:rFonts w:ascii="仿宋" w:eastAsia="仿宋" w:hAnsi="仿宋" w:hint="eastAsia"/>
          <w:bCs/>
          <w:snapToGrid w:val="0"/>
          <w:kern w:val="0"/>
          <w:sz w:val="24"/>
        </w:rPr>
        <w:t>个月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0D074CE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</w:t>
      </w:r>
      <w:r w:rsidR="007E7135">
        <w:rPr>
          <w:rFonts w:ascii="仿宋" w:eastAsia="仿宋" w:hAnsi="仿宋" w:hint="eastAsia"/>
          <w:bCs/>
          <w:snapToGrid w:val="0"/>
          <w:kern w:val="0"/>
          <w:sz w:val="24"/>
        </w:rPr>
        <w:t>及</w:t>
      </w:r>
      <w:r w:rsidR="007E7135" w:rsidRPr="005C7AA8">
        <w:rPr>
          <w:rFonts w:ascii="仿宋" w:eastAsia="仿宋" w:hAnsi="仿宋" w:hint="eastAsia"/>
          <w:bCs/>
          <w:snapToGrid w:val="0"/>
          <w:kern w:val="0"/>
          <w:sz w:val="24"/>
        </w:rPr>
        <w:t>对应的技术规范参数要求</w:t>
      </w:r>
      <w:bookmarkStart w:id="0" w:name="_GoBack"/>
      <w:bookmarkEnd w:id="0"/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60C0DA3C" w:rsidR="00DC2671" w:rsidRPr="004D1731" w:rsidRDefault="000E2F14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工程量按实计量</w:t>
      </w:r>
      <w:r w:rsidR="0007222E"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6B74ACE2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232BA2">
        <w:rPr>
          <w:rFonts w:ascii="仿宋" w:eastAsia="仿宋" w:hAnsi="仿宋"/>
          <w:bCs/>
          <w:snapToGrid w:val="0"/>
          <w:kern w:val="0"/>
          <w:sz w:val="24"/>
        </w:rPr>
        <w:t>147</w:t>
      </w:r>
      <w:r w:rsidR="006F2E2E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8FD878C" w:rsidR="00DC2671" w:rsidRPr="000E1D5C" w:rsidRDefault="002E3800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2E3800"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0E2F14" w:rsidRPr="000E2F14">
        <w:rPr>
          <w:rFonts w:ascii="仿宋" w:eastAsia="仿宋" w:hAnsi="仿宋" w:hint="eastAsia"/>
          <w:bCs/>
          <w:snapToGrid w:val="0"/>
          <w:kern w:val="0"/>
          <w:sz w:val="24"/>
        </w:rPr>
        <w:t>高速公路、城市快速路及市政道路施工安全围蔽工作（包含围蔽车辆、设施、人员等）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FE2D1A8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E2F14">
        <w:rPr>
          <w:rFonts w:ascii="仿宋" w:eastAsia="仿宋" w:hAnsi="仿宋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0E2F14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0E2F14">
        <w:rPr>
          <w:rFonts w:ascii="仿宋" w:eastAsia="仿宋" w:hAnsi="仿宋"/>
          <w:color w:val="000000"/>
          <w:sz w:val="24"/>
          <w:u w:val="single"/>
        </w:rPr>
        <w:t>12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64970E35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0E2F14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0E2F14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0E2F14">
        <w:rPr>
          <w:rFonts w:ascii="仿宋" w:eastAsia="仿宋" w:hAnsi="仿宋"/>
          <w:color w:val="000000"/>
          <w:sz w:val="24"/>
        </w:rPr>
        <w:t>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3ECAD45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232BA2" w:rsidRPr="00232BA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广州交投集团营运道路2023-2026年度机电养护综合管养项目-西二环路段施工围蔽框架协议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DE4E101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893" w:type="dxa"/>
        <w:tblInd w:w="-1026" w:type="dxa"/>
        <w:tblLook w:val="04A0" w:firstRow="1" w:lastRow="0" w:firstColumn="1" w:lastColumn="0" w:noHBand="0" w:noVBand="1"/>
      </w:tblPr>
      <w:tblGrid>
        <w:gridCol w:w="713"/>
        <w:gridCol w:w="859"/>
        <w:gridCol w:w="1143"/>
        <w:gridCol w:w="573"/>
        <w:gridCol w:w="857"/>
        <w:gridCol w:w="1000"/>
        <w:gridCol w:w="1286"/>
        <w:gridCol w:w="2001"/>
        <w:gridCol w:w="2461"/>
      </w:tblGrid>
      <w:tr w:rsidR="006F2E2E" w:rsidRPr="006F2E2E" w14:paraId="04FB9613" w14:textId="77777777" w:rsidTr="006F2E2E">
        <w:trPr>
          <w:trHeight w:val="492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89A62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76EEE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76551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6D1DB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D9AF3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E0E55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933D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58C7C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对应的技术规范参数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5EAB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6F2E2E" w:rsidRPr="006F2E2E" w14:paraId="5E4483EC" w14:textId="77777777" w:rsidTr="006F2E2E">
        <w:trPr>
          <w:trHeight w:val="1414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031C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2974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30A4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含100km/h防撞车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D3D4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3419" w14:textId="3ED73C35" w:rsidR="006F2E2E" w:rsidRPr="006F2E2E" w:rsidRDefault="00232BA2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/>
                <w:kern w:val="0"/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872E1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C0CBD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170D3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按公司施工围蔽标准，包含（隧道）封闭应急车道、外侧一车道、内侧一车道、外侧两车道、内侧两车道、立交入口匝道、立交出口匝道、立交匝道、临时作业区施工围蔽等。规范参照附件：1.《GB5768.4-2017 道路交通标志和标线 第4部分：作业区》；2.《JTG H30-2015 公路养护安全作业规程》；3.《广州交通投资集团道路养护作业区安全标准化指南》</w:t>
            </w:r>
          </w:p>
        </w:tc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2110A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乙方含防撞车、施工围蔽车辆、围蔽设施及围蔽人员。8小时为一个台班，每次工作不足4小时按半个台班计，超过4小时不足8小时按一个台班计。单台班时间内围蔽及撤场次数不超过2次按单台班算。围蔽及撤场次数在3到4次时，按1.5个台班计算。每天工作一个台班，一版不安排加班。（如有特殊需要，经过甲方人员同意，可以加班。超过8小时不足12小时按1.5台班，以防司机、操作人员、交通疏导人员、检测人员疲劳工作导致事故）若计量台班少于出车天数，以出车天数计（人力不可抗拒的自然灾害影响的未工作时间不计设备台班）</w:t>
            </w:r>
          </w:p>
        </w:tc>
      </w:tr>
      <w:tr w:rsidR="006F2E2E" w:rsidRPr="006F2E2E" w14:paraId="2DDF4BC5" w14:textId="77777777" w:rsidTr="006F2E2E">
        <w:trPr>
          <w:trHeight w:val="143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E608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6698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BD12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含70km/h防撞车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42C17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2BF2" w14:textId="4C274680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/>
                <w:kern w:val="0"/>
                <w:sz w:val="16"/>
                <w:szCs w:val="16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EC897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2356D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87801" w14:textId="77777777" w:rsidR="006F2E2E" w:rsidRPr="006F2E2E" w:rsidRDefault="006F2E2E" w:rsidP="006F2E2E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09D4C" w14:textId="77777777" w:rsidR="006F2E2E" w:rsidRPr="006F2E2E" w:rsidRDefault="006F2E2E" w:rsidP="006F2E2E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6F2E2E" w:rsidRPr="006F2E2E" w14:paraId="73E55233" w14:textId="77777777" w:rsidTr="006F2E2E">
        <w:trPr>
          <w:trHeight w:val="2594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A9244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2268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6B23F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不含防撞车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0D2C9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32FD3" w14:textId="08B714A8" w:rsidR="006F2E2E" w:rsidRPr="006F2E2E" w:rsidRDefault="00232BA2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/>
                <w:kern w:val="0"/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A471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76760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5D678" w14:textId="77777777" w:rsidR="006F2E2E" w:rsidRPr="006F2E2E" w:rsidRDefault="006F2E2E" w:rsidP="006F2E2E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19888" w14:textId="77777777" w:rsidR="006F2E2E" w:rsidRPr="006F2E2E" w:rsidRDefault="006F2E2E" w:rsidP="006F2E2E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6F2E2E" w:rsidRPr="006F2E2E" w14:paraId="485EF8CB" w14:textId="77777777" w:rsidTr="006F2E2E">
        <w:trPr>
          <w:trHeight w:val="326"/>
        </w:trPr>
        <w:tc>
          <w:tcPr>
            <w:tcW w:w="3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F6297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1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C622A1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B6A49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264D" w14:textId="77777777" w:rsidR="006F2E2E" w:rsidRPr="006F2E2E" w:rsidRDefault="006F2E2E" w:rsidP="006F2E2E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2098AEE5" w14:textId="59BE90C3" w:rsidR="00540D68" w:rsidRPr="00540D68" w:rsidRDefault="00540D68" w:rsidP="00540D68">
      <w:pPr>
        <w:pStyle w:val="a0"/>
        <w:ind w:firstLineChars="0" w:firstLine="0"/>
      </w:pPr>
    </w:p>
    <w:sectPr w:rsidR="00540D68" w:rsidRPr="00540D6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7E6624" w14:textId="77777777" w:rsidR="000A6422" w:rsidRDefault="000A6422" w:rsidP="00001DA7">
      <w:r>
        <w:separator/>
      </w:r>
    </w:p>
  </w:endnote>
  <w:endnote w:type="continuationSeparator" w:id="0">
    <w:p w14:paraId="0EF41006" w14:textId="77777777" w:rsidR="000A6422" w:rsidRDefault="000A6422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BB6A1" w14:textId="77777777" w:rsidR="000A6422" w:rsidRDefault="000A6422" w:rsidP="00001DA7">
      <w:r>
        <w:separator/>
      </w:r>
    </w:p>
  </w:footnote>
  <w:footnote w:type="continuationSeparator" w:id="0">
    <w:p w14:paraId="033FFCD8" w14:textId="77777777" w:rsidR="000A6422" w:rsidRDefault="000A6422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01D2"/>
    <w:rsid w:val="00063482"/>
    <w:rsid w:val="0007222E"/>
    <w:rsid w:val="000879E2"/>
    <w:rsid w:val="000A6422"/>
    <w:rsid w:val="000C07ED"/>
    <w:rsid w:val="000C2CCF"/>
    <w:rsid w:val="000D252D"/>
    <w:rsid w:val="000E1D5C"/>
    <w:rsid w:val="000E2F14"/>
    <w:rsid w:val="000F29D6"/>
    <w:rsid w:val="0011673B"/>
    <w:rsid w:val="00117A32"/>
    <w:rsid w:val="00134D90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2093B"/>
    <w:rsid w:val="00232BA2"/>
    <w:rsid w:val="00240F72"/>
    <w:rsid w:val="0024251F"/>
    <w:rsid w:val="00275961"/>
    <w:rsid w:val="00290FA1"/>
    <w:rsid w:val="00296122"/>
    <w:rsid w:val="002A3476"/>
    <w:rsid w:val="002B59DF"/>
    <w:rsid w:val="002C429D"/>
    <w:rsid w:val="002D0B9B"/>
    <w:rsid w:val="002D5F6E"/>
    <w:rsid w:val="002E3800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D3358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503207"/>
    <w:rsid w:val="00534A48"/>
    <w:rsid w:val="005368F3"/>
    <w:rsid w:val="00540D68"/>
    <w:rsid w:val="00547EAE"/>
    <w:rsid w:val="00551C65"/>
    <w:rsid w:val="005575BB"/>
    <w:rsid w:val="00557C5F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E4AC7"/>
    <w:rsid w:val="006F2E2E"/>
    <w:rsid w:val="006F3158"/>
    <w:rsid w:val="006F5E79"/>
    <w:rsid w:val="00700648"/>
    <w:rsid w:val="00706F15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7E4E1E"/>
    <w:rsid w:val="007E7135"/>
    <w:rsid w:val="00816370"/>
    <w:rsid w:val="008324D3"/>
    <w:rsid w:val="00853A30"/>
    <w:rsid w:val="008644E7"/>
    <w:rsid w:val="00872C36"/>
    <w:rsid w:val="008846FB"/>
    <w:rsid w:val="0088737E"/>
    <w:rsid w:val="008A7465"/>
    <w:rsid w:val="008B2274"/>
    <w:rsid w:val="008D06C5"/>
    <w:rsid w:val="008D6C83"/>
    <w:rsid w:val="00911800"/>
    <w:rsid w:val="00911A5B"/>
    <w:rsid w:val="009158EF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25D92"/>
    <w:rsid w:val="00C35C19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14DBC"/>
    <w:rsid w:val="00D3443B"/>
    <w:rsid w:val="00D83252"/>
    <w:rsid w:val="00D85017"/>
    <w:rsid w:val="00D9294C"/>
    <w:rsid w:val="00D93DA8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A1D9B"/>
    <w:rsid w:val="00EC1F28"/>
    <w:rsid w:val="00EC20B4"/>
    <w:rsid w:val="00EC37B7"/>
    <w:rsid w:val="00ED5190"/>
    <w:rsid w:val="00EE394D"/>
    <w:rsid w:val="00F023C0"/>
    <w:rsid w:val="00F11244"/>
    <w:rsid w:val="00F17F3E"/>
    <w:rsid w:val="00F4789A"/>
    <w:rsid w:val="00F51C7B"/>
    <w:rsid w:val="00F60F29"/>
    <w:rsid w:val="00F64145"/>
    <w:rsid w:val="00F74933"/>
    <w:rsid w:val="00F772F9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50679-BD2E-446D-9C92-483FF6B1C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4</Pages>
  <Words>224</Words>
  <Characters>1279</Characters>
  <Application>Microsoft Office Word</Application>
  <DocSecurity>0</DocSecurity>
  <Lines>10</Lines>
  <Paragraphs>2</Paragraphs>
  <ScaleCrop>false</ScaleCrop>
  <Company>Microsoft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96</cp:revision>
  <cp:lastPrinted>2022-10-20T06:50:00Z</cp:lastPrinted>
  <dcterms:created xsi:type="dcterms:W3CDTF">2022-10-19T02:55:00Z</dcterms:created>
  <dcterms:modified xsi:type="dcterms:W3CDTF">2024-01-09T09:08:00Z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