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wordWrap w:val="0"/>
        <w:topLinePunct/>
        <w:spacing w:line="360" w:lineRule="auto"/>
        <w:ind w:firstLine="660" w:firstLineChars="236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广州交投集团营运道路2023-2026年度机电养护综合管养项目-广州机场高速公路工程CPC卡读写器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B834D83"/>
    <w:rsid w:val="1BC74CFF"/>
    <w:rsid w:val="21000D3E"/>
    <w:rsid w:val="238E55FF"/>
    <w:rsid w:val="24DA36CB"/>
    <w:rsid w:val="27C70430"/>
    <w:rsid w:val="2BBD70EE"/>
    <w:rsid w:val="2BF13405"/>
    <w:rsid w:val="2DF11BF3"/>
    <w:rsid w:val="2E0860D1"/>
    <w:rsid w:val="321A4E65"/>
    <w:rsid w:val="34D80EC8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E0E485C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0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2024-01-08T10:42:09Z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