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spacing w:line="360" w:lineRule="auto"/>
        <w:jc w:val="center"/>
        <w:outlineLvl w:val="1"/>
        <w:rPr>
          <w:rFonts w:hint="default" w:ascii="Times New Roman" w:hAnsi="Times New Roman" w:eastAsia="宋体" w:cs="Times New Roman"/>
          <w:b/>
          <w:color w:val="000000"/>
          <w:sz w:val="30"/>
          <w:szCs w:val="30"/>
          <w:lang w:val="en-US" w:eastAsia="zh-CN"/>
        </w:rPr>
      </w:pPr>
      <w:r>
        <w:rPr>
          <w:rFonts w:hint="eastAsia" w:ascii="Times New Roman" w:hAnsi="Times New Roman" w:eastAsia="宋体" w:cs="Times New Roman"/>
          <w:b/>
          <w:color w:val="000000"/>
          <w:sz w:val="30"/>
          <w:szCs w:val="30"/>
        </w:rPr>
        <w:t>广州交投集团营运道路2023-2026年度机电养护综合管养项目-</w:t>
      </w:r>
      <w:r>
        <w:rPr>
          <w:rFonts w:hint="eastAsia" w:cs="Times New Roman"/>
          <w:b/>
          <w:color w:val="000000"/>
          <w:sz w:val="30"/>
          <w:szCs w:val="30"/>
          <w:lang w:val="en-US" w:eastAsia="zh-CN"/>
        </w:rPr>
        <w:t>集团各路段事件检测服务采购意向征集公告</w:t>
      </w:r>
    </w:p>
    <w:p>
      <w:pPr>
        <w:pStyle w:val="2"/>
        <w:rPr>
          <w:rFonts w:hint="default" w:ascii="Times New Roman" w:hAnsi="Times New Roman" w:eastAsia="宋体" w:cs="Times New Roman"/>
          <w:sz w:val="24"/>
          <w:szCs w:val="24"/>
        </w:rPr>
      </w:pPr>
    </w:p>
    <w:p>
      <w:pPr>
        <w:numPr>
          <w:ilvl w:val="0"/>
          <w:numId w:val="0"/>
        </w:numPr>
        <w:topLinePunct/>
        <w:spacing w:line="360" w:lineRule="auto"/>
        <w:outlineLvl w:val="1"/>
        <w:rPr>
          <w:rFonts w:hint="default" w:ascii="Times New Roman" w:hAnsi="Times New Roman" w:eastAsia="宋体" w:cs="Times New Roman"/>
          <w:b/>
          <w:snapToGrid w:val="0"/>
          <w:kern w:val="0"/>
          <w:sz w:val="24"/>
          <w:szCs w:val="24"/>
        </w:rPr>
      </w:pPr>
      <w:r>
        <w:rPr>
          <w:rFonts w:hint="default" w:ascii="Times New Roman" w:hAnsi="Times New Roman" w:eastAsia="宋体" w:cs="Times New Roman"/>
          <w:b/>
          <w:snapToGrid w:val="0"/>
          <w:kern w:val="0"/>
          <w:sz w:val="24"/>
          <w:szCs w:val="24"/>
          <w:lang w:val="en-US" w:eastAsia="zh-CN" w:bidi="ar-SA"/>
        </w:rPr>
        <w:t>1.</w:t>
      </w:r>
      <w:r>
        <w:rPr>
          <w:rFonts w:hint="default" w:ascii="Times New Roman" w:hAnsi="Times New Roman" w:eastAsia="宋体" w:cs="Times New Roman"/>
          <w:b/>
          <w:snapToGrid w:val="0"/>
          <w:kern w:val="0"/>
          <w:sz w:val="24"/>
          <w:szCs w:val="24"/>
        </w:rPr>
        <w:t>项目概况</w:t>
      </w:r>
    </w:p>
    <w:p>
      <w:pPr>
        <w:wordWrap w:val="0"/>
        <w:topLinePunct/>
        <w:spacing w:line="360" w:lineRule="auto"/>
        <w:ind w:firstLine="566" w:firstLineChars="236"/>
        <w:rPr>
          <w:rFonts w:hint="default" w:cs="Times New Roman"/>
          <w:bCs/>
          <w:snapToGrid w:val="0"/>
          <w:kern w:val="0"/>
          <w:sz w:val="24"/>
          <w:szCs w:val="24"/>
          <w:lang w:val="en-US" w:eastAsia="zh-CN"/>
        </w:rPr>
      </w:pPr>
      <w:r>
        <w:rPr>
          <w:rFonts w:hint="default" w:ascii="Times New Roman" w:hAnsi="Times New Roman" w:eastAsia="宋体" w:cs="Times New Roman"/>
          <w:bCs/>
          <w:snapToGrid w:val="0"/>
          <w:kern w:val="0"/>
          <w:sz w:val="24"/>
          <w:szCs w:val="24"/>
        </w:rPr>
        <w:t>1.1项目名称：</w:t>
      </w:r>
      <w:r>
        <w:rPr>
          <w:rFonts w:hint="eastAsia" w:ascii="Times New Roman" w:hAnsi="Times New Roman" w:eastAsia="宋体" w:cs="Times New Roman"/>
          <w:bCs/>
          <w:snapToGrid w:val="0"/>
          <w:kern w:val="0"/>
          <w:sz w:val="24"/>
          <w:szCs w:val="24"/>
        </w:rPr>
        <w:t>广州交投集团营运道路2023-2026年度机电养护综合管养项目</w:t>
      </w:r>
    </w:p>
    <w:p>
      <w:pPr>
        <w:wordWrap w:val="0"/>
        <w:topLinePunct/>
        <w:spacing w:line="360" w:lineRule="auto"/>
        <w:ind w:firstLine="566" w:firstLineChars="236"/>
        <w:rPr>
          <w:rFonts w:hint="default" w:ascii="Times New Roman" w:hAnsi="Times New Roman" w:eastAsia="宋体" w:cs="Times New Roman"/>
          <w:sz w:val="24"/>
          <w:szCs w:val="24"/>
        </w:rPr>
      </w:pPr>
      <w:r>
        <w:rPr>
          <w:rFonts w:hint="default" w:ascii="Times New Roman" w:hAnsi="Times New Roman" w:eastAsia="宋体" w:cs="Times New Roman"/>
          <w:bCs/>
          <w:snapToGrid w:val="0"/>
          <w:kern w:val="0"/>
          <w:sz w:val="24"/>
          <w:szCs w:val="24"/>
        </w:rPr>
        <w:t>1.2项目地点：广州市</w:t>
      </w:r>
    </w:p>
    <w:p>
      <w:pPr>
        <w:numPr>
          <w:ilvl w:val="0"/>
          <w:numId w:val="0"/>
        </w:numPr>
        <w:topLinePunct/>
        <w:spacing w:line="360" w:lineRule="auto"/>
        <w:outlineLvl w:val="1"/>
        <w:rPr>
          <w:rFonts w:hint="default" w:ascii="Times New Roman" w:hAnsi="Times New Roman" w:eastAsia="宋体" w:cs="Times New Roman"/>
          <w:b/>
          <w:sz w:val="24"/>
          <w:szCs w:val="24"/>
        </w:rPr>
      </w:pPr>
      <w:r>
        <w:rPr>
          <w:rFonts w:hint="default" w:ascii="Times New Roman" w:hAnsi="Times New Roman" w:eastAsia="宋体" w:cs="Times New Roman"/>
          <w:b/>
          <w:kern w:val="2"/>
          <w:sz w:val="24"/>
          <w:szCs w:val="24"/>
          <w:lang w:val="en-US" w:eastAsia="zh-CN" w:bidi="ar-SA"/>
        </w:rPr>
        <w:t>2.</w:t>
      </w:r>
      <w:r>
        <w:rPr>
          <w:rFonts w:hint="default" w:ascii="Times New Roman" w:hAnsi="Times New Roman" w:eastAsia="宋体" w:cs="Times New Roman"/>
          <w:b/>
          <w:snapToGrid w:val="0"/>
          <w:kern w:val="0"/>
          <w:sz w:val="24"/>
          <w:szCs w:val="24"/>
        </w:rPr>
        <w:t>具体工程量清单</w:t>
      </w:r>
    </w:p>
    <w:tbl>
      <w:tblPr>
        <w:tblStyle w:val="14"/>
        <w:tblW w:w="8532"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528"/>
        <w:gridCol w:w="2444"/>
        <w:gridCol w:w="1275"/>
        <w:gridCol w:w="720"/>
        <w:gridCol w:w="1050"/>
        <w:gridCol w:w="1515"/>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53" w:hRule="atLeast"/>
          <w:jc w:val="center"/>
        </w:trPr>
        <w:tc>
          <w:tcPr>
            <w:tcW w:w="1528" w:type="dxa"/>
            <w:shd w:val="clear" w:color="auto" w:fill="auto"/>
            <w:vAlign w:val="center"/>
          </w:tcPr>
          <w:p>
            <w:pPr>
              <w:spacing w:line="360" w:lineRule="auto"/>
              <w:jc w:val="center"/>
              <w:rPr>
                <w:rFonts w:hint="default" w:ascii="Times New Roman" w:hAnsi="Times New Roman" w:eastAsia="宋体" w:cs="Times New Roman"/>
                <w:sz w:val="21"/>
                <w:szCs w:val="21"/>
              </w:rPr>
            </w:pPr>
            <w:r>
              <w:rPr>
                <w:rFonts w:hint="default" w:ascii="Times New Roman" w:hAnsi="Times New Roman" w:eastAsia="宋体" w:cs="Times New Roman"/>
                <w:sz w:val="21"/>
                <w:szCs w:val="21"/>
              </w:rPr>
              <w:t>序号</w:t>
            </w:r>
          </w:p>
        </w:tc>
        <w:tc>
          <w:tcPr>
            <w:tcW w:w="2444" w:type="dxa"/>
            <w:shd w:val="clear" w:color="auto" w:fill="auto"/>
            <w:vAlign w:val="center"/>
          </w:tcPr>
          <w:p>
            <w:pPr>
              <w:spacing w:line="360" w:lineRule="auto"/>
              <w:jc w:val="center"/>
              <w:rPr>
                <w:rFonts w:hint="default" w:ascii="Times New Roman" w:hAnsi="Times New Roman" w:eastAsia="宋体" w:cs="Times New Roman"/>
                <w:sz w:val="21"/>
                <w:szCs w:val="21"/>
              </w:rPr>
            </w:pPr>
            <w:r>
              <w:rPr>
                <w:rFonts w:hint="default" w:ascii="Times New Roman" w:hAnsi="Times New Roman" w:eastAsia="宋体" w:cs="Times New Roman"/>
                <w:sz w:val="21"/>
                <w:szCs w:val="21"/>
              </w:rPr>
              <w:t>材料名称</w:t>
            </w:r>
          </w:p>
        </w:tc>
        <w:tc>
          <w:tcPr>
            <w:tcW w:w="1275" w:type="dxa"/>
            <w:shd w:val="clear" w:color="auto" w:fill="auto"/>
            <w:vAlign w:val="center"/>
          </w:tcPr>
          <w:p>
            <w:pPr>
              <w:spacing w:line="360" w:lineRule="auto"/>
              <w:jc w:val="center"/>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规格型号</w:t>
            </w:r>
          </w:p>
        </w:tc>
        <w:tc>
          <w:tcPr>
            <w:tcW w:w="720" w:type="dxa"/>
            <w:shd w:val="clear" w:color="auto" w:fill="auto"/>
            <w:vAlign w:val="center"/>
          </w:tcPr>
          <w:p>
            <w:pPr>
              <w:spacing w:line="360" w:lineRule="auto"/>
              <w:jc w:val="center"/>
              <w:rPr>
                <w:rFonts w:hint="default" w:ascii="Times New Roman" w:hAnsi="Times New Roman" w:eastAsia="宋体" w:cs="Times New Roman"/>
                <w:sz w:val="21"/>
                <w:szCs w:val="21"/>
              </w:rPr>
            </w:pPr>
            <w:r>
              <w:rPr>
                <w:rFonts w:hint="default" w:ascii="Times New Roman" w:hAnsi="Times New Roman" w:eastAsia="宋体" w:cs="Times New Roman"/>
                <w:sz w:val="21"/>
                <w:szCs w:val="21"/>
              </w:rPr>
              <w:t>单位</w:t>
            </w:r>
          </w:p>
        </w:tc>
        <w:tc>
          <w:tcPr>
            <w:tcW w:w="1050" w:type="dxa"/>
            <w:shd w:val="clear" w:color="auto" w:fill="auto"/>
            <w:vAlign w:val="center"/>
          </w:tcPr>
          <w:p>
            <w:pPr>
              <w:spacing w:line="360" w:lineRule="auto"/>
              <w:jc w:val="center"/>
              <w:rPr>
                <w:rFonts w:hint="default" w:ascii="Times New Roman" w:hAnsi="Times New Roman" w:eastAsia="宋体" w:cs="Times New Roman"/>
                <w:sz w:val="21"/>
                <w:szCs w:val="21"/>
              </w:rPr>
            </w:pPr>
            <w:r>
              <w:rPr>
                <w:rFonts w:hint="default" w:ascii="Times New Roman" w:hAnsi="Times New Roman" w:eastAsia="宋体" w:cs="Times New Roman"/>
                <w:sz w:val="21"/>
                <w:szCs w:val="21"/>
              </w:rPr>
              <w:t>数量</w:t>
            </w:r>
          </w:p>
        </w:tc>
        <w:tc>
          <w:tcPr>
            <w:tcW w:w="1515" w:type="dxa"/>
            <w:shd w:val="clear" w:color="auto" w:fill="auto"/>
            <w:vAlign w:val="center"/>
          </w:tcPr>
          <w:p>
            <w:pPr>
              <w:spacing w:line="360" w:lineRule="auto"/>
              <w:jc w:val="center"/>
              <w:rPr>
                <w:rFonts w:hint="default" w:ascii="Times New Roman" w:hAnsi="Times New Roman" w:eastAsia="宋体" w:cs="Times New Roman"/>
                <w:sz w:val="21"/>
                <w:szCs w:val="21"/>
              </w:rPr>
            </w:pPr>
            <w:r>
              <w:rPr>
                <w:rFonts w:hint="default" w:ascii="Times New Roman" w:hAnsi="Times New Roman" w:eastAsia="宋体" w:cs="Times New Roman"/>
                <w:sz w:val="21"/>
                <w:szCs w:val="21"/>
              </w:rPr>
              <w:t>备注</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43" w:hRule="atLeast"/>
          <w:jc w:val="center"/>
        </w:trPr>
        <w:tc>
          <w:tcPr>
            <w:tcW w:w="1528" w:type="dxa"/>
            <w:shd w:val="clear" w:color="auto" w:fill="auto"/>
            <w:vAlign w:val="center"/>
          </w:tcPr>
          <w:p>
            <w:pPr>
              <w:spacing w:beforeLines="50" w:afterLines="50" w:line="240" w:lineRule="auto"/>
              <w:jc w:val="center"/>
              <w:rPr>
                <w:rFonts w:hint="default" w:ascii="Times New Roman" w:cs="Times New Roman" w:hAnsiTheme="minorEastAsia" w:eastAsiaTheme="minorEastAsia"/>
                <w:kern w:val="2"/>
                <w:sz w:val="21"/>
                <w:szCs w:val="21"/>
                <w:lang w:val="en-US" w:eastAsia="zh-CN" w:bidi="ar-SA"/>
              </w:rPr>
            </w:pPr>
            <w:r>
              <w:rPr>
                <w:rFonts w:hint="eastAsia" w:hAnsiTheme="minorEastAsia" w:eastAsiaTheme="minorEastAsia"/>
                <w:szCs w:val="21"/>
                <w:lang w:val="en-US" w:eastAsia="zh-CN"/>
              </w:rPr>
              <w:t>1</w:t>
            </w:r>
          </w:p>
        </w:tc>
        <w:tc>
          <w:tcPr>
            <w:tcW w:w="2444" w:type="dxa"/>
            <w:shd w:val="clear" w:color="auto" w:fill="auto"/>
            <w:vAlign w:val="center"/>
          </w:tcPr>
          <w:p>
            <w:pPr>
              <w:keepNext w:val="0"/>
              <w:keepLines w:val="0"/>
              <w:widowControl/>
              <w:suppressLineNumbers w:val="0"/>
              <w:jc w:val="center"/>
              <w:textAlignment w:val="center"/>
              <w:rPr>
                <w:rFonts w:hint="default" w:ascii="Times New Roman" w:cs="Times New Roman" w:hAnsiTheme="minorEastAsia" w:eastAsiaTheme="minorEastAsia"/>
                <w:kern w:val="2"/>
                <w:sz w:val="21"/>
                <w:szCs w:val="21"/>
                <w:lang w:val="en-US" w:eastAsia="zh-CN" w:bidi="ar-SA"/>
              </w:rPr>
            </w:pPr>
            <w:r>
              <w:rPr>
                <w:rFonts w:hint="eastAsia" w:ascii="宋体" w:hAnsi="宋体" w:eastAsia="宋体" w:cs="宋体"/>
                <w:i w:val="0"/>
                <w:iCs w:val="0"/>
                <w:color w:val="000000"/>
                <w:kern w:val="0"/>
                <w:sz w:val="18"/>
                <w:szCs w:val="18"/>
                <w:u w:val="none"/>
                <w:lang w:val="en-US" w:eastAsia="zh-CN" w:bidi="ar"/>
              </w:rPr>
              <w:t>事件检测报警</w:t>
            </w:r>
          </w:p>
        </w:tc>
        <w:tc>
          <w:tcPr>
            <w:tcW w:w="1275" w:type="dxa"/>
            <w:shd w:val="clear" w:color="auto" w:fill="auto"/>
            <w:vAlign w:val="center"/>
          </w:tcPr>
          <w:p>
            <w:pPr>
              <w:jc w:val="center"/>
              <w:rPr>
                <w:rFonts w:hint="default" w:ascii="Times New Roman" w:cs="Times New Roman" w:hAnsiTheme="minorEastAsia" w:eastAsiaTheme="minorEastAsia"/>
                <w:kern w:val="2"/>
                <w:sz w:val="21"/>
                <w:szCs w:val="21"/>
                <w:lang w:val="en-US" w:eastAsia="zh-CN" w:bidi="ar-SA"/>
              </w:rPr>
            </w:pPr>
          </w:p>
        </w:tc>
        <w:tc>
          <w:tcPr>
            <w:tcW w:w="720" w:type="dxa"/>
            <w:shd w:val="clear" w:color="auto" w:fill="auto"/>
            <w:vAlign w:val="center"/>
          </w:tcPr>
          <w:p>
            <w:pPr>
              <w:keepNext w:val="0"/>
              <w:keepLines w:val="0"/>
              <w:widowControl/>
              <w:suppressLineNumbers w:val="0"/>
              <w:jc w:val="center"/>
              <w:textAlignment w:val="center"/>
              <w:rPr>
                <w:rFonts w:hint="default" w:ascii="Times New Roman" w:cs="Times New Roman" w:hAnsiTheme="minorEastAsia" w:eastAsiaTheme="minorEastAsia"/>
                <w:kern w:val="2"/>
                <w:sz w:val="21"/>
                <w:szCs w:val="21"/>
                <w:lang w:val="en-US" w:eastAsia="zh-CN" w:bidi="ar-SA"/>
              </w:rPr>
            </w:pPr>
            <w:r>
              <w:rPr>
                <w:rFonts w:hint="eastAsia" w:ascii="宋体" w:hAnsi="宋体" w:eastAsia="宋体" w:cs="宋体"/>
                <w:i w:val="0"/>
                <w:iCs w:val="0"/>
                <w:color w:val="000000"/>
                <w:kern w:val="0"/>
                <w:sz w:val="18"/>
                <w:szCs w:val="18"/>
                <w:u w:val="none"/>
                <w:lang w:val="en-US" w:eastAsia="zh-CN" w:bidi="ar"/>
              </w:rPr>
              <w:t>项</w:t>
            </w:r>
          </w:p>
        </w:tc>
        <w:tc>
          <w:tcPr>
            <w:tcW w:w="1050" w:type="dxa"/>
            <w:shd w:val="clear" w:color="auto" w:fill="auto"/>
            <w:vAlign w:val="center"/>
          </w:tcPr>
          <w:p>
            <w:pPr>
              <w:keepNext w:val="0"/>
              <w:keepLines w:val="0"/>
              <w:widowControl/>
              <w:suppressLineNumbers w:val="0"/>
              <w:jc w:val="center"/>
              <w:textAlignment w:val="center"/>
              <w:rPr>
                <w:rFonts w:hint="default" w:ascii="Times New Roman" w:cs="Times New Roman" w:hAnsiTheme="minorEastAsia" w:eastAsiaTheme="minorEastAsia"/>
                <w:kern w:val="2"/>
                <w:sz w:val="21"/>
                <w:szCs w:val="21"/>
                <w:lang w:val="en-US" w:eastAsia="zh-CN" w:bidi="ar-SA"/>
              </w:rPr>
            </w:pPr>
            <w:r>
              <w:rPr>
                <w:rFonts w:hint="eastAsia" w:ascii="宋体" w:hAnsi="宋体" w:eastAsia="宋体" w:cs="宋体"/>
                <w:i w:val="0"/>
                <w:iCs w:val="0"/>
                <w:color w:val="000000"/>
                <w:kern w:val="0"/>
                <w:sz w:val="16"/>
                <w:szCs w:val="16"/>
                <w:u w:val="none"/>
                <w:lang w:val="en-US" w:eastAsia="zh-CN" w:bidi="ar"/>
              </w:rPr>
              <w:t>1</w:t>
            </w:r>
          </w:p>
        </w:tc>
        <w:tc>
          <w:tcPr>
            <w:tcW w:w="1515" w:type="dxa"/>
            <w:shd w:val="clear" w:color="auto" w:fill="auto"/>
            <w:vAlign w:val="center"/>
          </w:tcPr>
          <w:p>
            <w:pPr>
              <w:spacing w:line="360" w:lineRule="auto"/>
              <w:jc w:val="center"/>
              <w:rPr>
                <w:rFonts w:hint="default" w:ascii="Times New Roman" w:hAnsi="Times New Roman" w:eastAsia="宋体" w:cs="Times New Roman"/>
                <w:sz w:val="21"/>
                <w:szCs w:val="21"/>
                <w:lang w:val="en-US" w:eastAsia="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43" w:hRule="atLeast"/>
          <w:jc w:val="center"/>
        </w:trPr>
        <w:tc>
          <w:tcPr>
            <w:tcW w:w="1528" w:type="dxa"/>
            <w:shd w:val="clear" w:color="auto" w:fill="auto"/>
            <w:vAlign w:val="center"/>
          </w:tcPr>
          <w:p>
            <w:pPr>
              <w:spacing w:beforeLines="50" w:afterLines="50" w:line="240" w:lineRule="auto"/>
              <w:jc w:val="center"/>
              <w:rPr>
                <w:rFonts w:hint="default" w:ascii="Times New Roman" w:cs="Times New Roman" w:hAnsiTheme="minorEastAsia" w:eastAsiaTheme="minorEastAsia"/>
                <w:kern w:val="2"/>
                <w:sz w:val="21"/>
                <w:szCs w:val="21"/>
                <w:lang w:val="en-US" w:eastAsia="zh-CN" w:bidi="ar-SA"/>
              </w:rPr>
            </w:pPr>
            <w:r>
              <w:rPr>
                <w:rFonts w:hint="eastAsia" w:hAnsiTheme="minorEastAsia" w:eastAsiaTheme="minorEastAsia"/>
                <w:szCs w:val="21"/>
                <w:lang w:val="en-US" w:eastAsia="zh-CN"/>
              </w:rPr>
              <w:t>2</w:t>
            </w:r>
          </w:p>
        </w:tc>
        <w:tc>
          <w:tcPr>
            <w:tcW w:w="2444" w:type="dxa"/>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18"/>
                <w:szCs w:val="18"/>
                <w:u w:val="none"/>
                <w:lang w:val="en-US" w:eastAsia="zh-CN" w:bidi="ar"/>
              </w:rPr>
              <w:t>事件检测档案</w:t>
            </w:r>
          </w:p>
        </w:tc>
        <w:tc>
          <w:tcPr>
            <w:tcW w:w="1275" w:type="dxa"/>
            <w:shd w:val="clear" w:color="auto" w:fill="auto"/>
            <w:vAlign w:val="center"/>
          </w:tcPr>
          <w:p>
            <w:pPr>
              <w:keepNext w:val="0"/>
              <w:keepLines w:val="0"/>
              <w:widowControl/>
              <w:suppressLineNumbers w:val="0"/>
              <w:jc w:val="center"/>
              <w:textAlignment w:val="center"/>
              <w:rPr>
                <w:rFonts w:hint="default" w:ascii="宋体" w:hAnsi="宋体" w:eastAsia="宋体" w:cs="宋体"/>
                <w:i w:val="0"/>
                <w:iCs w:val="0"/>
                <w:color w:val="000000"/>
                <w:kern w:val="0"/>
                <w:sz w:val="18"/>
                <w:szCs w:val="18"/>
                <w:u w:val="none"/>
                <w:lang w:val="en-US" w:eastAsia="zh-CN" w:bidi="ar"/>
              </w:rPr>
            </w:pPr>
          </w:p>
        </w:tc>
        <w:tc>
          <w:tcPr>
            <w:tcW w:w="720" w:type="dxa"/>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18"/>
                <w:szCs w:val="18"/>
                <w:u w:val="none"/>
                <w:lang w:val="en-US" w:eastAsia="zh-CN" w:bidi="ar"/>
              </w:rPr>
              <w:t>项</w:t>
            </w:r>
          </w:p>
        </w:tc>
        <w:tc>
          <w:tcPr>
            <w:tcW w:w="1050" w:type="dxa"/>
            <w:shd w:val="clear" w:color="auto" w:fill="auto"/>
            <w:vAlign w:val="center"/>
          </w:tcPr>
          <w:p>
            <w:pPr>
              <w:keepNext w:val="0"/>
              <w:keepLines w:val="0"/>
              <w:widowControl/>
              <w:suppressLineNumbers w:val="0"/>
              <w:jc w:val="center"/>
              <w:textAlignment w:val="center"/>
              <w:rPr>
                <w:rFonts w:hint="default"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16"/>
                <w:szCs w:val="16"/>
                <w:u w:val="none"/>
                <w:lang w:val="en-US" w:eastAsia="zh-CN" w:bidi="ar"/>
              </w:rPr>
              <w:t>1</w:t>
            </w:r>
          </w:p>
        </w:tc>
        <w:tc>
          <w:tcPr>
            <w:tcW w:w="1515" w:type="dxa"/>
            <w:shd w:val="clear" w:color="auto" w:fill="auto"/>
            <w:vAlign w:val="center"/>
          </w:tcPr>
          <w:p>
            <w:pPr>
              <w:spacing w:line="360" w:lineRule="auto"/>
              <w:jc w:val="center"/>
              <w:rPr>
                <w:rFonts w:hint="default" w:ascii="Times New Roman" w:hAnsi="Times New Roman" w:eastAsia="宋体" w:cs="Times New Roman"/>
                <w:sz w:val="21"/>
                <w:szCs w:val="21"/>
                <w:lang w:val="en-US" w:eastAsia="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43" w:hRule="atLeast"/>
          <w:jc w:val="center"/>
        </w:trPr>
        <w:tc>
          <w:tcPr>
            <w:tcW w:w="1528" w:type="dxa"/>
            <w:shd w:val="clear" w:color="auto" w:fill="auto"/>
            <w:vAlign w:val="center"/>
          </w:tcPr>
          <w:p>
            <w:pPr>
              <w:spacing w:beforeLines="50" w:afterLines="50" w:line="240" w:lineRule="auto"/>
              <w:jc w:val="center"/>
              <w:rPr>
                <w:rFonts w:hint="default" w:hAnsiTheme="minorEastAsia" w:eastAsiaTheme="minorEastAsia"/>
                <w:szCs w:val="21"/>
                <w:lang w:val="en-US" w:eastAsia="zh-CN"/>
              </w:rPr>
            </w:pPr>
            <w:r>
              <w:rPr>
                <w:rFonts w:hint="eastAsia" w:hAnsiTheme="minorEastAsia" w:eastAsiaTheme="minorEastAsia"/>
                <w:szCs w:val="21"/>
                <w:lang w:val="en-US" w:eastAsia="zh-CN"/>
              </w:rPr>
              <w:t>3</w:t>
            </w:r>
          </w:p>
        </w:tc>
        <w:tc>
          <w:tcPr>
            <w:tcW w:w="2444" w:type="dxa"/>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18"/>
                <w:szCs w:val="18"/>
                <w:u w:val="none"/>
                <w:lang w:val="en-US" w:eastAsia="zh-CN" w:bidi="ar"/>
              </w:rPr>
              <w:t>路段区间管理</w:t>
            </w:r>
          </w:p>
        </w:tc>
        <w:tc>
          <w:tcPr>
            <w:tcW w:w="1275" w:type="dxa"/>
            <w:shd w:val="clear" w:color="auto" w:fill="auto"/>
            <w:vAlign w:val="center"/>
          </w:tcPr>
          <w:p>
            <w:pPr>
              <w:keepNext w:val="0"/>
              <w:keepLines w:val="0"/>
              <w:widowControl/>
              <w:suppressLineNumbers w:val="0"/>
              <w:jc w:val="center"/>
              <w:textAlignment w:val="center"/>
              <w:rPr>
                <w:rFonts w:hint="default" w:ascii="宋体" w:hAnsi="宋体" w:eastAsia="宋体" w:cs="宋体"/>
                <w:i w:val="0"/>
                <w:iCs w:val="0"/>
                <w:color w:val="000000"/>
                <w:kern w:val="0"/>
                <w:sz w:val="18"/>
                <w:szCs w:val="18"/>
                <w:u w:val="none"/>
                <w:lang w:val="en-US" w:eastAsia="zh-CN" w:bidi="ar"/>
              </w:rPr>
            </w:pPr>
          </w:p>
        </w:tc>
        <w:tc>
          <w:tcPr>
            <w:tcW w:w="720" w:type="dxa"/>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18"/>
                <w:szCs w:val="18"/>
                <w:u w:val="none"/>
                <w:lang w:val="en-US" w:eastAsia="zh-CN" w:bidi="ar"/>
              </w:rPr>
              <w:t>项</w:t>
            </w:r>
          </w:p>
        </w:tc>
        <w:tc>
          <w:tcPr>
            <w:tcW w:w="1050" w:type="dxa"/>
            <w:shd w:val="clear" w:color="auto" w:fill="auto"/>
            <w:vAlign w:val="center"/>
          </w:tcPr>
          <w:p>
            <w:pPr>
              <w:keepNext w:val="0"/>
              <w:keepLines w:val="0"/>
              <w:widowControl/>
              <w:suppressLineNumbers w:val="0"/>
              <w:jc w:val="center"/>
              <w:textAlignment w:val="center"/>
              <w:rPr>
                <w:rFonts w:hint="default" w:ascii="宋体" w:hAnsi="宋体" w:eastAsia="宋体" w:cs="宋体"/>
                <w:i w:val="0"/>
                <w:iCs w:val="0"/>
                <w:color w:val="000000"/>
                <w:kern w:val="0"/>
                <w:sz w:val="16"/>
                <w:szCs w:val="16"/>
                <w:u w:val="none"/>
                <w:lang w:val="en-US" w:eastAsia="zh-CN" w:bidi="ar"/>
              </w:rPr>
            </w:pPr>
            <w:r>
              <w:rPr>
                <w:rFonts w:hint="eastAsia" w:ascii="宋体" w:hAnsi="宋体" w:cs="宋体"/>
                <w:i w:val="0"/>
                <w:iCs w:val="0"/>
                <w:color w:val="000000"/>
                <w:kern w:val="0"/>
                <w:sz w:val="16"/>
                <w:szCs w:val="16"/>
                <w:u w:val="none"/>
                <w:lang w:val="en-US" w:eastAsia="zh-CN" w:bidi="ar"/>
              </w:rPr>
              <w:t>1</w:t>
            </w:r>
          </w:p>
        </w:tc>
        <w:tc>
          <w:tcPr>
            <w:tcW w:w="1515" w:type="dxa"/>
            <w:shd w:val="clear" w:color="auto" w:fill="auto"/>
            <w:vAlign w:val="center"/>
          </w:tcPr>
          <w:p>
            <w:pPr>
              <w:spacing w:line="360" w:lineRule="auto"/>
              <w:jc w:val="center"/>
              <w:rPr>
                <w:rFonts w:hint="default" w:ascii="Times New Roman" w:hAnsi="Times New Roman" w:eastAsia="宋体" w:cs="Times New Roman"/>
                <w:sz w:val="21"/>
                <w:szCs w:val="21"/>
                <w:lang w:val="en-US" w:eastAsia="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43" w:hRule="atLeast"/>
          <w:jc w:val="center"/>
        </w:trPr>
        <w:tc>
          <w:tcPr>
            <w:tcW w:w="1528" w:type="dxa"/>
            <w:shd w:val="clear" w:color="auto" w:fill="auto"/>
            <w:vAlign w:val="center"/>
          </w:tcPr>
          <w:p>
            <w:pPr>
              <w:spacing w:beforeLines="50" w:afterLines="50" w:line="240" w:lineRule="auto"/>
              <w:jc w:val="center"/>
              <w:rPr>
                <w:rFonts w:hint="default" w:hAnsiTheme="minorEastAsia" w:eastAsiaTheme="minorEastAsia"/>
                <w:szCs w:val="21"/>
                <w:lang w:val="en-US" w:eastAsia="zh-CN"/>
              </w:rPr>
            </w:pPr>
            <w:r>
              <w:rPr>
                <w:rFonts w:hint="eastAsia" w:hAnsiTheme="minorEastAsia" w:eastAsiaTheme="minorEastAsia"/>
                <w:szCs w:val="21"/>
                <w:lang w:val="en-US" w:eastAsia="zh-CN"/>
              </w:rPr>
              <w:t>4</w:t>
            </w:r>
          </w:p>
        </w:tc>
        <w:tc>
          <w:tcPr>
            <w:tcW w:w="2444" w:type="dxa"/>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cs="宋体"/>
                <w:i w:val="0"/>
                <w:iCs w:val="0"/>
                <w:color w:val="000000"/>
                <w:kern w:val="0"/>
                <w:sz w:val="18"/>
                <w:szCs w:val="18"/>
                <w:u w:val="none"/>
                <w:lang w:val="en-US" w:eastAsia="zh-CN" w:bidi="ar"/>
              </w:rPr>
              <w:t>“</w:t>
            </w:r>
            <w:r>
              <w:rPr>
                <w:rFonts w:hint="eastAsia" w:ascii="宋体" w:hAnsi="宋体" w:eastAsia="宋体" w:cs="宋体"/>
                <w:i w:val="0"/>
                <w:iCs w:val="0"/>
                <w:color w:val="000000"/>
                <w:kern w:val="0"/>
                <w:sz w:val="18"/>
                <w:szCs w:val="18"/>
                <w:u w:val="none"/>
                <w:lang w:val="en-US" w:eastAsia="zh-CN" w:bidi="ar"/>
              </w:rPr>
              <w:t>重复报警”设置功能</w:t>
            </w:r>
          </w:p>
        </w:tc>
        <w:tc>
          <w:tcPr>
            <w:tcW w:w="1275" w:type="dxa"/>
            <w:shd w:val="clear" w:color="auto" w:fill="auto"/>
            <w:vAlign w:val="center"/>
          </w:tcPr>
          <w:p>
            <w:pPr>
              <w:keepNext w:val="0"/>
              <w:keepLines w:val="0"/>
              <w:widowControl/>
              <w:suppressLineNumbers w:val="0"/>
              <w:jc w:val="center"/>
              <w:textAlignment w:val="center"/>
              <w:rPr>
                <w:rFonts w:hint="default" w:ascii="宋体" w:hAnsi="宋体" w:eastAsia="宋体" w:cs="宋体"/>
                <w:i w:val="0"/>
                <w:iCs w:val="0"/>
                <w:color w:val="000000"/>
                <w:kern w:val="0"/>
                <w:sz w:val="18"/>
                <w:szCs w:val="18"/>
                <w:u w:val="none"/>
                <w:lang w:val="en-US" w:eastAsia="zh-CN" w:bidi="ar"/>
              </w:rPr>
            </w:pPr>
          </w:p>
        </w:tc>
        <w:tc>
          <w:tcPr>
            <w:tcW w:w="720" w:type="dxa"/>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18"/>
                <w:szCs w:val="18"/>
                <w:u w:val="none"/>
                <w:lang w:val="en-US" w:eastAsia="zh-CN" w:bidi="ar"/>
              </w:rPr>
              <w:t>项</w:t>
            </w:r>
          </w:p>
        </w:tc>
        <w:tc>
          <w:tcPr>
            <w:tcW w:w="1050" w:type="dxa"/>
            <w:shd w:val="clear" w:color="auto" w:fill="auto"/>
            <w:vAlign w:val="center"/>
          </w:tcPr>
          <w:p>
            <w:pPr>
              <w:keepNext w:val="0"/>
              <w:keepLines w:val="0"/>
              <w:widowControl/>
              <w:suppressLineNumbers w:val="0"/>
              <w:jc w:val="center"/>
              <w:textAlignment w:val="center"/>
              <w:rPr>
                <w:rFonts w:hint="default" w:ascii="宋体" w:hAnsi="宋体" w:eastAsia="宋体" w:cs="宋体"/>
                <w:i w:val="0"/>
                <w:iCs w:val="0"/>
                <w:color w:val="000000"/>
                <w:kern w:val="0"/>
                <w:sz w:val="16"/>
                <w:szCs w:val="16"/>
                <w:u w:val="none"/>
                <w:lang w:val="en-US" w:eastAsia="zh-CN" w:bidi="ar"/>
              </w:rPr>
            </w:pPr>
            <w:r>
              <w:rPr>
                <w:rFonts w:hint="eastAsia" w:ascii="宋体" w:hAnsi="宋体" w:cs="宋体"/>
                <w:i w:val="0"/>
                <w:iCs w:val="0"/>
                <w:color w:val="000000"/>
                <w:kern w:val="0"/>
                <w:sz w:val="16"/>
                <w:szCs w:val="16"/>
                <w:u w:val="none"/>
                <w:lang w:val="en-US" w:eastAsia="zh-CN" w:bidi="ar"/>
              </w:rPr>
              <w:t>1</w:t>
            </w:r>
          </w:p>
        </w:tc>
        <w:tc>
          <w:tcPr>
            <w:tcW w:w="1515" w:type="dxa"/>
            <w:shd w:val="clear" w:color="auto" w:fill="auto"/>
            <w:vAlign w:val="center"/>
          </w:tcPr>
          <w:p>
            <w:pPr>
              <w:spacing w:line="360" w:lineRule="auto"/>
              <w:jc w:val="center"/>
              <w:rPr>
                <w:rFonts w:hint="default" w:ascii="Times New Roman" w:hAnsi="Times New Roman" w:eastAsia="宋体" w:cs="Times New Roman"/>
                <w:sz w:val="21"/>
                <w:szCs w:val="21"/>
                <w:lang w:val="en-US" w:eastAsia="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43" w:hRule="atLeast"/>
          <w:jc w:val="center"/>
        </w:trPr>
        <w:tc>
          <w:tcPr>
            <w:tcW w:w="1528" w:type="dxa"/>
            <w:shd w:val="clear" w:color="auto" w:fill="auto"/>
            <w:vAlign w:val="center"/>
          </w:tcPr>
          <w:p>
            <w:pPr>
              <w:spacing w:beforeLines="50" w:afterLines="50" w:line="240" w:lineRule="auto"/>
              <w:jc w:val="center"/>
              <w:rPr>
                <w:rFonts w:hint="default" w:hAnsiTheme="minorEastAsia" w:eastAsiaTheme="minorEastAsia"/>
                <w:szCs w:val="21"/>
                <w:lang w:val="en-US" w:eastAsia="zh-CN"/>
              </w:rPr>
            </w:pPr>
            <w:r>
              <w:rPr>
                <w:rFonts w:hint="eastAsia" w:hAnsiTheme="minorEastAsia" w:eastAsiaTheme="minorEastAsia"/>
                <w:szCs w:val="21"/>
                <w:lang w:val="en-US" w:eastAsia="zh-CN"/>
              </w:rPr>
              <w:t>5</w:t>
            </w:r>
          </w:p>
        </w:tc>
        <w:tc>
          <w:tcPr>
            <w:tcW w:w="2444" w:type="dxa"/>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cs="宋体"/>
                <w:i w:val="0"/>
                <w:iCs w:val="0"/>
                <w:color w:val="000000"/>
                <w:kern w:val="0"/>
                <w:sz w:val="18"/>
                <w:szCs w:val="18"/>
                <w:u w:val="none"/>
                <w:lang w:val="en-US" w:eastAsia="zh-CN" w:bidi="ar"/>
              </w:rPr>
              <w:t>重</w:t>
            </w:r>
            <w:r>
              <w:rPr>
                <w:rFonts w:hint="eastAsia" w:ascii="宋体" w:hAnsi="宋体" w:eastAsia="宋体" w:cs="宋体"/>
                <w:i w:val="0"/>
                <w:iCs w:val="0"/>
                <w:color w:val="000000"/>
                <w:kern w:val="0"/>
                <w:sz w:val="18"/>
                <w:szCs w:val="18"/>
                <w:u w:val="none"/>
                <w:lang w:val="en-US" w:eastAsia="zh-CN" w:bidi="ar"/>
              </w:rPr>
              <w:t>复报警配置功能</w:t>
            </w:r>
          </w:p>
        </w:tc>
        <w:tc>
          <w:tcPr>
            <w:tcW w:w="1275" w:type="dxa"/>
            <w:shd w:val="clear" w:color="auto" w:fill="auto"/>
            <w:vAlign w:val="center"/>
          </w:tcPr>
          <w:p>
            <w:pPr>
              <w:keepNext w:val="0"/>
              <w:keepLines w:val="0"/>
              <w:widowControl/>
              <w:suppressLineNumbers w:val="0"/>
              <w:jc w:val="center"/>
              <w:textAlignment w:val="center"/>
              <w:rPr>
                <w:rFonts w:hint="default" w:ascii="宋体" w:hAnsi="宋体" w:eastAsia="宋体" w:cs="宋体"/>
                <w:i w:val="0"/>
                <w:iCs w:val="0"/>
                <w:color w:val="000000"/>
                <w:kern w:val="0"/>
                <w:sz w:val="18"/>
                <w:szCs w:val="18"/>
                <w:u w:val="none"/>
                <w:lang w:val="en-US" w:eastAsia="zh-CN" w:bidi="ar"/>
              </w:rPr>
            </w:pPr>
          </w:p>
        </w:tc>
        <w:tc>
          <w:tcPr>
            <w:tcW w:w="720" w:type="dxa"/>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18"/>
                <w:szCs w:val="18"/>
                <w:u w:val="none"/>
                <w:lang w:val="en-US" w:eastAsia="zh-CN" w:bidi="ar"/>
              </w:rPr>
              <w:t>项</w:t>
            </w:r>
          </w:p>
        </w:tc>
        <w:tc>
          <w:tcPr>
            <w:tcW w:w="1050" w:type="dxa"/>
            <w:shd w:val="clear" w:color="auto" w:fill="auto"/>
            <w:vAlign w:val="center"/>
          </w:tcPr>
          <w:p>
            <w:pPr>
              <w:keepNext w:val="0"/>
              <w:keepLines w:val="0"/>
              <w:widowControl/>
              <w:suppressLineNumbers w:val="0"/>
              <w:jc w:val="center"/>
              <w:textAlignment w:val="center"/>
              <w:rPr>
                <w:rFonts w:hint="default" w:ascii="宋体" w:hAnsi="宋体" w:eastAsia="宋体" w:cs="宋体"/>
                <w:i w:val="0"/>
                <w:iCs w:val="0"/>
                <w:color w:val="000000"/>
                <w:kern w:val="0"/>
                <w:sz w:val="16"/>
                <w:szCs w:val="16"/>
                <w:u w:val="none"/>
                <w:lang w:val="en-US" w:eastAsia="zh-CN" w:bidi="ar"/>
              </w:rPr>
            </w:pPr>
            <w:r>
              <w:rPr>
                <w:rFonts w:hint="eastAsia" w:ascii="宋体" w:hAnsi="宋体" w:cs="宋体"/>
                <w:i w:val="0"/>
                <w:iCs w:val="0"/>
                <w:color w:val="000000"/>
                <w:kern w:val="0"/>
                <w:sz w:val="16"/>
                <w:szCs w:val="16"/>
                <w:u w:val="none"/>
                <w:lang w:val="en-US" w:eastAsia="zh-CN" w:bidi="ar"/>
              </w:rPr>
              <w:t>1</w:t>
            </w:r>
          </w:p>
        </w:tc>
        <w:tc>
          <w:tcPr>
            <w:tcW w:w="1515" w:type="dxa"/>
            <w:shd w:val="clear" w:color="auto" w:fill="auto"/>
            <w:vAlign w:val="center"/>
          </w:tcPr>
          <w:p>
            <w:pPr>
              <w:spacing w:line="360" w:lineRule="auto"/>
              <w:jc w:val="center"/>
              <w:rPr>
                <w:rFonts w:hint="default" w:ascii="Times New Roman" w:hAnsi="Times New Roman" w:eastAsia="宋体" w:cs="Times New Roman"/>
                <w:sz w:val="21"/>
                <w:szCs w:val="21"/>
                <w:lang w:val="en-US" w:eastAsia="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43" w:hRule="atLeast"/>
          <w:jc w:val="center"/>
        </w:trPr>
        <w:tc>
          <w:tcPr>
            <w:tcW w:w="1528" w:type="dxa"/>
            <w:shd w:val="clear" w:color="auto" w:fill="auto"/>
            <w:vAlign w:val="center"/>
          </w:tcPr>
          <w:p>
            <w:pPr>
              <w:spacing w:beforeLines="50" w:afterLines="50" w:line="240" w:lineRule="auto"/>
              <w:jc w:val="center"/>
              <w:rPr>
                <w:rFonts w:hint="default" w:hAnsiTheme="minorEastAsia" w:eastAsiaTheme="minorEastAsia"/>
                <w:szCs w:val="21"/>
                <w:lang w:val="en-US" w:eastAsia="zh-CN"/>
              </w:rPr>
            </w:pPr>
            <w:r>
              <w:rPr>
                <w:rFonts w:hint="eastAsia" w:hAnsiTheme="minorEastAsia" w:eastAsiaTheme="minorEastAsia"/>
                <w:szCs w:val="21"/>
                <w:lang w:val="en-US" w:eastAsia="zh-CN"/>
              </w:rPr>
              <w:t>6</w:t>
            </w:r>
          </w:p>
        </w:tc>
        <w:tc>
          <w:tcPr>
            <w:tcW w:w="2444" w:type="dxa"/>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18"/>
                <w:szCs w:val="18"/>
                <w:u w:val="none"/>
                <w:lang w:val="en-US" w:eastAsia="zh-CN" w:bidi="ar"/>
              </w:rPr>
              <w:t>报警弹框功能</w:t>
            </w:r>
          </w:p>
        </w:tc>
        <w:tc>
          <w:tcPr>
            <w:tcW w:w="1275" w:type="dxa"/>
            <w:shd w:val="clear" w:color="auto" w:fill="auto"/>
            <w:vAlign w:val="center"/>
          </w:tcPr>
          <w:p>
            <w:pPr>
              <w:keepNext w:val="0"/>
              <w:keepLines w:val="0"/>
              <w:widowControl/>
              <w:suppressLineNumbers w:val="0"/>
              <w:jc w:val="center"/>
              <w:textAlignment w:val="center"/>
              <w:rPr>
                <w:rFonts w:hint="default" w:ascii="宋体" w:hAnsi="宋体" w:eastAsia="宋体" w:cs="宋体"/>
                <w:i w:val="0"/>
                <w:iCs w:val="0"/>
                <w:color w:val="000000"/>
                <w:kern w:val="0"/>
                <w:sz w:val="18"/>
                <w:szCs w:val="18"/>
                <w:u w:val="none"/>
                <w:lang w:val="en-US" w:eastAsia="zh-CN" w:bidi="ar"/>
              </w:rPr>
            </w:pPr>
          </w:p>
        </w:tc>
        <w:tc>
          <w:tcPr>
            <w:tcW w:w="720" w:type="dxa"/>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18"/>
                <w:szCs w:val="18"/>
                <w:u w:val="none"/>
                <w:lang w:val="en-US" w:eastAsia="zh-CN" w:bidi="ar"/>
              </w:rPr>
              <w:t>项</w:t>
            </w:r>
          </w:p>
        </w:tc>
        <w:tc>
          <w:tcPr>
            <w:tcW w:w="1050" w:type="dxa"/>
            <w:shd w:val="clear" w:color="auto" w:fill="auto"/>
            <w:vAlign w:val="center"/>
          </w:tcPr>
          <w:p>
            <w:pPr>
              <w:keepNext w:val="0"/>
              <w:keepLines w:val="0"/>
              <w:widowControl/>
              <w:suppressLineNumbers w:val="0"/>
              <w:jc w:val="center"/>
              <w:textAlignment w:val="center"/>
              <w:rPr>
                <w:rFonts w:hint="default" w:ascii="宋体" w:hAnsi="宋体" w:eastAsia="宋体" w:cs="宋体"/>
                <w:i w:val="0"/>
                <w:iCs w:val="0"/>
                <w:color w:val="000000"/>
                <w:kern w:val="0"/>
                <w:sz w:val="16"/>
                <w:szCs w:val="16"/>
                <w:u w:val="none"/>
                <w:lang w:val="en-US" w:eastAsia="zh-CN" w:bidi="ar"/>
              </w:rPr>
            </w:pPr>
            <w:r>
              <w:rPr>
                <w:rFonts w:hint="eastAsia" w:ascii="宋体" w:hAnsi="宋体" w:cs="宋体"/>
                <w:i w:val="0"/>
                <w:iCs w:val="0"/>
                <w:color w:val="000000"/>
                <w:kern w:val="0"/>
                <w:sz w:val="16"/>
                <w:szCs w:val="16"/>
                <w:u w:val="none"/>
                <w:lang w:val="en-US" w:eastAsia="zh-CN" w:bidi="ar"/>
              </w:rPr>
              <w:t>1</w:t>
            </w:r>
          </w:p>
        </w:tc>
        <w:tc>
          <w:tcPr>
            <w:tcW w:w="1515" w:type="dxa"/>
            <w:shd w:val="clear" w:color="auto" w:fill="auto"/>
            <w:vAlign w:val="center"/>
          </w:tcPr>
          <w:p>
            <w:pPr>
              <w:spacing w:line="360" w:lineRule="auto"/>
              <w:jc w:val="center"/>
              <w:rPr>
                <w:rFonts w:hint="default" w:ascii="Times New Roman" w:hAnsi="Times New Roman" w:eastAsia="宋体" w:cs="Times New Roman"/>
                <w:sz w:val="21"/>
                <w:szCs w:val="21"/>
                <w:lang w:val="en-US" w:eastAsia="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43" w:hRule="atLeast"/>
          <w:jc w:val="center"/>
        </w:trPr>
        <w:tc>
          <w:tcPr>
            <w:tcW w:w="1528" w:type="dxa"/>
            <w:shd w:val="clear" w:color="auto" w:fill="auto"/>
            <w:vAlign w:val="center"/>
          </w:tcPr>
          <w:p>
            <w:pPr>
              <w:spacing w:beforeLines="50" w:afterLines="50" w:line="240" w:lineRule="auto"/>
              <w:jc w:val="center"/>
              <w:rPr>
                <w:rFonts w:hint="default" w:hAnsiTheme="minorEastAsia" w:eastAsiaTheme="minorEastAsia"/>
                <w:szCs w:val="21"/>
                <w:lang w:val="en-US" w:eastAsia="zh-CN"/>
              </w:rPr>
            </w:pPr>
            <w:r>
              <w:rPr>
                <w:rFonts w:hint="eastAsia" w:hAnsiTheme="minorEastAsia" w:eastAsiaTheme="minorEastAsia"/>
                <w:szCs w:val="21"/>
                <w:lang w:val="en-US" w:eastAsia="zh-CN"/>
              </w:rPr>
              <w:t>7</w:t>
            </w:r>
          </w:p>
        </w:tc>
        <w:tc>
          <w:tcPr>
            <w:tcW w:w="2444" w:type="dxa"/>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18"/>
                <w:szCs w:val="18"/>
                <w:u w:val="none"/>
                <w:lang w:val="en-US" w:eastAsia="zh-CN" w:bidi="ar"/>
              </w:rPr>
              <w:t>新增事件级别</w:t>
            </w:r>
          </w:p>
        </w:tc>
        <w:tc>
          <w:tcPr>
            <w:tcW w:w="1275" w:type="dxa"/>
            <w:shd w:val="clear" w:color="auto" w:fill="auto"/>
            <w:vAlign w:val="center"/>
          </w:tcPr>
          <w:p>
            <w:pPr>
              <w:keepNext w:val="0"/>
              <w:keepLines w:val="0"/>
              <w:widowControl/>
              <w:suppressLineNumbers w:val="0"/>
              <w:jc w:val="center"/>
              <w:textAlignment w:val="center"/>
              <w:rPr>
                <w:rFonts w:hint="default" w:ascii="宋体" w:hAnsi="宋体" w:eastAsia="宋体" w:cs="宋体"/>
                <w:i w:val="0"/>
                <w:iCs w:val="0"/>
                <w:color w:val="000000"/>
                <w:kern w:val="0"/>
                <w:sz w:val="18"/>
                <w:szCs w:val="18"/>
                <w:u w:val="none"/>
                <w:lang w:val="en-US" w:eastAsia="zh-CN" w:bidi="ar"/>
              </w:rPr>
            </w:pPr>
          </w:p>
        </w:tc>
        <w:tc>
          <w:tcPr>
            <w:tcW w:w="720" w:type="dxa"/>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18"/>
                <w:szCs w:val="18"/>
                <w:u w:val="none"/>
                <w:lang w:val="en-US" w:eastAsia="zh-CN" w:bidi="ar"/>
              </w:rPr>
              <w:t>项</w:t>
            </w:r>
          </w:p>
        </w:tc>
        <w:tc>
          <w:tcPr>
            <w:tcW w:w="1050" w:type="dxa"/>
            <w:shd w:val="clear" w:color="auto" w:fill="auto"/>
            <w:vAlign w:val="center"/>
          </w:tcPr>
          <w:p>
            <w:pPr>
              <w:keepNext w:val="0"/>
              <w:keepLines w:val="0"/>
              <w:widowControl/>
              <w:suppressLineNumbers w:val="0"/>
              <w:jc w:val="center"/>
              <w:textAlignment w:val="center"/>
              <w:rPr>
                <w:rFonts w:hint="default" w:ascii="宋体" w:hAnsi="宋体" w:eastAsia="宋体" w:cs="宋体"/>
                <w:i w:val="0"/>
                <w:iCs w:val="0"/>
                <w:color w:val="000000"/>
                <w:kern w:val="0"/>
                <w:sz w:val="16"/>
                <w:szCs w:val="16"/>
                <w:u w:val="none"/>
                <w:lang w:val="en-US" w:eastAsia="zh-CN" w:bidi="ar"/>
              </w:rPr>
            </w:pPr>
            <w:r>
              <w:rPr>
                <w:rFonts w:hint="eastAsia" w:ascii="宋体" w:hAnsi="宋体" w:cs="宋体"/>
                <w:i w:val="0"/>
                <w:iCs w:val="0"/>
                <w:color w:val="000000"/>
                <w:kern w:val="0"/>
                <w:sz w:val="16"/>
                <w:szCs w:val="16"/>
                <w:u w:val="none"/>
                <w:lang w:val="en-US" w:eastAsia="zh-CN" w:bidi="ar"/>
              </w:rPr>
              <w:t>1</w:t>
            </w:r>
          </w:p>
        </w:tc>
        <w:tc>
          <w:tcPr>
            <w:tcW w:w="1515" w:type="dxa"/>
            <w:shd w:val="clear" w:color="auto" w:fill="auto"/>
            <w:vAlign w:val="center"/>
          </w:tcPr>
          <w:p>
            <w:pPr>
              <w:spacing w:line="360" w:lineRule="auto"/>
              <w:jc w:val="center"/>
              <w:rPr>
                <w:rFonts w:hint="default" w:ascii="Times New Roman" w:hAnsi="Times New Roman" w:eastAsia="宋体" w:cs="Times New Roman"/>
                <w:sz w:val="21"/>
                <w:szCs w:val="21"/>
                <w:lang w:val="en-US" w:eastAsia="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43" w:hRule="atLeast"/>
          <w:jc w:val="center"/>
        </w:trPr>
        <w:tc>
          <w:tcPr>
            <w:tcW w:w="1528" w:type="dxa"/>
            <w:shd w:val="clear" w:color="auto" w:fill="auto"/>
            <w:vAlign w:val="center"/>
          </w:tcPr>
          <w:p>
            <w:pPr>
              <w:spacing w:beforeLines="50" w:afterLines="50" w:line="240" w:lineRule="auto"/>
              <w:jc w:val="center"/>
              <w:rPr>
                <w:rFonts w:hint="default" w:hAnsiTheme="minorEastAsia" w:eastAsiaTheme="minorEastAsia"/>
                <w:szCs w:val="21"/>
                <w:lang w:val="en-US" w:eastAsia="zh-CN"/>
              </w:rPr>
            </w:pPr>
            <w:r>
              <w:rPr>
                <w:rFonts w:hint="eastAsia" w:hAnsiTheme="minorEastAsia" w:eastAsiaTheme="minorEastAsia"/>
                <w:szCs w:val="21"/>
                <w:lang w:val="en-US" w:eastAsia="zh-CN"/>
              </w:rPr>
              <w:t>8</w:t>
            </w:r>
          </w:p>
        </w:tc>
        <w:tc>
          <w:tcPr>
            <w:tcW w:w="2444" w:type="dxa"/>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18"/>
                <w:szCs w:val="18"/>
                <w:u w:val="none"/>
                <w:lang w:val="en-US" w:eastAsia="zh-CN" w:bidi="ar"/>
              </w:rPr>
              <w:t>界面风格调整</w:t>
            </w:r>
          </w:p>
        </w:tc>
        <w:tc>
          <w:tcPr>
            <w:tcW w:w="1275" w:type="dxa"/>
            <w:shd w:val="clear" w:color="auto" w:fill="auto"/>
            <w:vAlign w:val="center"/>
          </w:tcPr>
          <w:p>
            <w:pPr>
              <w:keepNext w:val="0"/>
              <w:keepLines w:val="0"/>
              <w:widowControl/>
              <w:suppressLineNumbers w:val="0"/>
              <w:jc w:val="center"/>
              <w:textAlignment w:val="center"/>
              <w:rPr>
                <w:rFonts w:hint="default" w:ascii="宋体" w:hAnsi="宋体" w:eastAsia="宋体" w:cs="宋体"/>
                <w:i w:val="0"/>
                <w:iCs w:val="0"/>
                <w:color w:val="000000"/>
                <w:kern w:val="0"/>
                <w:sz w:val="18"/>
                <w:szCs w:val="18"/>
                <w:u w:val="none"/>
                <w:lang w:val="en-US" w:eastAsia="zh-CN" w:bidi="ar"/>
              </w:rPr>
            </w:pPr>
          </w:p>
        </w:tc>
        <w:tc>
          <w:tcPr>
            <w:tcW w:w="720" w:type="dxa"/>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18"/>
                <w:szCs w:val="18"/>
                <w:u w:val="none"/>
                <w:lang w:val="en-US" w:eastAsia="zh-CN" w:bidi="ar"/>
              </w:rPr>
              <w:t>项</w:t>
            </w:r>
          </w:p>
        </w:tc>
        <w:tc>
          <w:tcPr>
            <w:tcW w:w="1050" w:type="dxa"/>
            <w:shd w:val="clear" w:color="auto" w:fill="auto"/>
            <w:vAlign w:val="center"/>
          </w:tcPr>
          <w:p>
            <w:pPr>
              <w:keepNext w:val="0"/>
              <w:keepLines w:val="0"/>
              <w:widowControl/>
              <w:suppressLineNumbers w:val="0"/>
              <w:jc w:val="center"/>
              <w:textAlignment w:val="center"/>
              <w:rPr>
                <w:rFonts w:hint="default" w:ascii="宋体" w:hAnsi="宋体" w:eastAsia="宋体" w:cs="宋体"/>
                <w:i w:val="0"/>
                <w:iCs w:val="0"/>
                <w:color w:val="000000"/>
                <w:kern w:val="0"/>
                <w:sz w:val="16"/>
                <w:szCs w:val="16"/>
                <w:u w:val="none"/>
                <w:lang w:val="en-US" w:eastAsia="zh-CN" w:bidi="ar"/>
              </w:rPr>
            </w:pPr>
            <w:r>
              <w:rPr>
                <w:rFonts w:hint="eastAsia" w:ascii="宋体" w:hAnsi="宋体" w:cs="宋体"/>
                <w:i w:val="0"/>
                <w:iCs w:val="0"/>
                <w:color w:val="000000"/>
                <w:kern w:val="0"/>
                <w:sz w:val="16"/>
                <w:szCs w:val="16"/>
                <w:u w:val="none"/>
                <w:lang w:val="en-US" w:eastAsia="zh-CN" w:bidi="ar"/>
              </w:rPr>
              <w:t>1</w:t>
            </w:r>
          </w:p>
        </w:tc>
        <w:tc>
          <w:tcPr>
            <w:tcW w:w="1515" w:type="dxa"/>
            <w:shd w:val="clear" w:color="auto" w:fill="auto"/>
            <w:vAlign w:val="center"/>
          </w:tcPr>
          <w:p>
            <w:pPr>
              <w:spacing w:line="360" w:lineRule="auto"/>
              <w:jc w:val="center"/>
              <w:rPr>
                <w:rFonts w:hint="default" w:ascii="Times New Roman" w:hAnsi="Times New Roman" w:eastAsia="宋体" w:cs="Times New Roman"/>
                <w:sz w:val="21"/>
                <w:szCs w:val="21"/>
                <w:lang w:val="en-US" w:eastAsia="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43" w:hRule="atLeast"/>
          <w:jc w:val="center"/>
        </w:trPr>
        <w:tc>
          <w:tcPr>
            <w:tcW w:w="1528" w:type="dxa"/>
            <w:shd w:val="clear" w:color="auto" w:fill="auto"/>
            <w:vAlign w:val="center"/>
          </w:tcPr>
          <w:p>
            <w:pPr>
              <w:spacing w:beforeLines="50" w:afterLines="50" w:line="240" w:lineRule="auto"/>
              <w:jc w:val="center"/>
              <w:rPr>
                <w:rFonts w:hint="default" w:hAnsiTheme="minorEastAsia" w:eastAsiaTheme="minorEastAsia"/>
                <w:szCs w:val="21"/>
                <w:lang w:val="en-US" w:eastAsia="zh-CN"/>
              </w:rPr>
            </w:pPr>
            <w:r>
              <w:rPr>
                <w:rFonts w:hint="eastAsia" w:hAnsiTheme="minorEastAsia" w:eastAsiaTheme="minorEastAsia"/>
                <w:szCs w:val="21"/>
                <w:lang w:val="en-US" w:eastAsia="zh-CN"/>
              </w:rPr>
              <w:t>9</w:t>
            </w:r>
          </w:p>
        </w:tc>
        <w:tc>
          <w:tcPr>
            <w:tcW w:w="2444" w:type="dxa"/>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18"/>
                <w:szCs w:val="18"/>
                <w:u w:val="none"/>
                <w:lang w:val="en-US" w:eastAsia="zh-CN" w:bidi="ar"/>
              </w:rPr>
              <w:t>新增忽略报警信息查询功能</w:t>
            </w:r>
          </w:p>
        </w:tc>
        <w:tc>
          <w:tcPr>
            <w:tcW w:w="1275" w:type="dxa"/>
            <w:shd w:val="clear" w:color="auto" w:fill="auto"/>
            <w:vAlign w:val="center"/>
          </w:tcPr>
          <w:p>
            <w:pPr>
              <w:keepNext w:val="0"/>
              <w:keepLines w:val="0"/>
              <w:widowControl/>
              <w:suppressLineNumbers w:val="0"/>
              <w:jc w:val="center"/>
              <w:textAlignment w:val="center"/>
              <w:rPr>
                <w:rFonts w:hint="default" w:ascii="宋体" w:hAnsi="宋体" w:eastAsia="宋体" w:cs="宋体"/>
                <w:i w:val="0"/>
                <w:iCs w:val="0"/>
                <w:color w:val="000000"/>
                <w:kern w:val="0"/>
                <w:sz w:val="18"/>
                <w:szCs w:val="18"/>
                <w:u w:val="none"/>
                <w:lang w:val="en-US" w:eastAsia="zh-CN" w:bidi="ar"/>
              </w:rPr>
            </w:pPr>
          </w:p>
        </w:tc>
        <w:tc>
          <w:tcPr>
            <w:tcW w:w="720" w:type="dxa"/>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18"/>
                <w:szCs w:val="18"/>
                <w:u w:val="none"/>
                <w:lang w:val="en-US" w:eastAsia="zh-CN" w:bidi="ar"/>
              </w:rPr>
              <w:t>项</w:t>
            </w:r>
          </w:p>
        </w:tc>
        <w:tc>
          <w:tcPr>
            <w:tcW w:w="1050" w:type="dxa"/>
            <w:shd w:val="clear" w:color="auto" w:fill="auto"/>
            <w:vAlign w:val="center"/>
          </w:tcPr>
          <w:p>
            <w:pPr>
              <w:keepNext w:val="0"/>
              <w:keepLines w:val="0"/>
              <w:widowControl/>
              <w:suppressLineNumbers w:val="0"/>
              <w:jc w:val="center"/>
              <w:textAlignment w:val="center"/>
              <w:rPr>
                <w:rFonts w:hint="default" w:ascii="宋体" w:hAnsi="宋体" w:eastAsia="宋体" w:cs="宋体"/>
                <w:i w:val="0"/>
                <w:iCs w:val="0"/>
                <w:color w:val="000000"/>
                <w:kern w:val="0"/>
                <w:sz w:val="16"/>
                <w:szCs w:val="16"/>
                <w:u w:val="none"/>
                <w:lang w:val="en-US" w:eastAsia="zh-CN" w:bidi="ar"/>
              </w:rPr>
            </w:pPr>
            <w:r>
              <w:rPr>
                <w:rFonts w:hint="eastAsia" w:ascii="宋体" w:hAnsi="宋体" w:cs="宋体"/>
                <w:i w:val="0"/>
                <w:iCs w:val="0"/>
                <w:color w:val="000000"/>
                <w:kern w:val="0"/>
                <w:sz w:val="16"/>
                <w:szCs w:val="16"/>
                <w:u w:val="none"/>
                <w:lang w:val="en-US" w:eastAsia="zh-CN" w:bidi="ar"/>
              </w:rPr>
              <w:t>1</w:t>
            </w:r>
          </w:p>
        </w:tc>
        <w:tc>
          <w:tcPr>
            <w:tcW w:w="1515" w:type="dxa"/>
            <w:shd w:val="clear" w:color="auto" w:fill="auto"/>
            <w:vAlign w:val="center"/>
          </w:tcPr>
          <w:p>
            <w:pPr>
              <w:spacing w:line="360" w:lineRule="auto"/>
              <w:jc w:val="center"/>
              <w:rPr>
                <w:rFonts w:hint="default" w:ascii="Times New Roman" w:hAnsi="Times New Roman" w:eastAsia="宋体" w:cs="Times New Roman"/>
                <w:sz w:val="21"/>
                <w:szCs w:val="21"/>
                <w:lang w:val="en-US" w:eastAsia="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43" w:hRule="atLeast"/>
          <w:jc w:val="center"/>
        </w:trPr>
        <w:tc>
          <w:tcPr>
            <w:tcW w:w="1528" w:type="dxa"/>
            <w:shd w:val="clear" w:color="auto" w:fill="auto"/>
            <w:vAlign w:val="center"/>
          </w:tcPr>
          <w:p>
            <w:pPr>
              <w:spacing w:beforeLines="50" w:afterLines="50" w:line="240" w:lineRule="auto"/>
              <w:jc w:val="center"/>
              <w:rPr>
                <w:rFonts w:hint="default" w:hAnsiTheme="minorEastAsia" w:eastAsiaTheme="minorEastAsia"/>
                <w:szCs w:val="21"/>
                <w:lang w:val="en-US" w:eastAsia="zh-CN"/>
              </w:rPr>
            </w:pPr>
            <w:r>
              <w:rPr>
                <w:rFonts w:hint="eastAsia" w:hAnsiTheme="minorEastAsia" w:eastAsiaTheme="minorEastAsia"/>
                <w:szCs w:val="21"/>
                <w:lang w:val="en-US" w:eastAsia="zh-CN"/>
              </w:rPr>
              <w:t>10</w:t>
            </w:r>
          </w:p>
        </w:tc>
        <w:tc>
          <w:tcPr>
            <w:tcW w:w="2444" w:type="dxa"/>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18"/>
                <w:szCs w:val="18"/>
                <w:u w:val="none"/>
                <w:lang w:val="en-US" w:eastAsia="zh-CN" w:bidi="ar"/>
              </w:rPr>
              <w:t>事件类型按照路段配置</w:t>
            </w:r>
          </w:p>
        </w:tc>
        <w:tc>
          <w:tcPr>
            <w:tcW w:w="1275" w:type="dxa"/>
            <w:shd w:val="clear" w:color="auto" w:fill="auto"/>
            <w:vAlign w:val="center"/>
          </w:tcPr>
          <w:p>
            <w:pPr>
              <w:keepNext w:val="0"/>
              <w:keepLines w:val="0"/>
              <w:widowControl/>
              <w:suppressLineNumbers w:val="0"/>
              <w:jc w:val="center"/>
              <w:textAlignment w:val="center"/>
              <w:rPr>
                <w:rFonts w:hint="default" w:ascii="宋体" w:hAnsi="宋体" w:eastAsia="宋体" w:cs="宋体"/>
                <w:i w:val="0"/>
                <w:iCs w:val="0"/>
                <w:color w:val="000000"/>
                <w:kern w:val="0"/>
                <w:sz w:val="18"/>
                <w:szCs w:val="18"/>
                <w:u w:val="none"/>
                <w:lang w:val="en-US" w:eastAsia="zh-CN" w:bidi="ar"/>
              </w:rPr>
            </w:pPr>
          </w:p>
        </w:tc>
        <w:tc>
          <w:tcPr>
            <w:tcW w:w="720" w:type="dxa"/>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18"/>
                <w:szCs w:val="18"/>
                <w:u w:val="none"/>
                <w:lang w:val="en-US" w:eastAsia="zh-CN" w:bidi="ar"/>
              </w:rPr>
              <w:t>项</w:t>
            </w:r>
          </w:p>
        </w:tc>
        <w:tc>
          <w:tcPr>
            <w:tcW w:w="1050" w:type="dxa"/>
            <w:shd w:val="clear" w:color="auto" w:fill="auto"/>
            <w:vAlign w:val="center"/>
          </w:tcPr>
          <w:p>
            <w:pPr>
              <w:keepNext w:val="0"/>
              <w:keepLines w:val="0"/>
              <w:widowControl/>
              <w:suppressLineNumbers w:val="0"/>
              <w:jc w:val="center"/>
              <w:textAlignment w:val="center"/>
              <w:rPr>
                <w:rFonts w:hint="default" w:ascii="宋体" w:hAnsi="宋体" w:eastAsia="宋体" w:cs="宋体"/>
                <w:i w:val="0"/>
                <w:iCs w:val="0"/>
                <w:color w:val="000000"/>
                <w:kern w:val="0"/>
                <w:sz w:val="16"/>
                <w:szCs w:val="16"/>
                <w:u w:val="none"/>
                <w:lang w:val="en-US" w:eastAsia="zh-CN" w:bidi="ar"/>
              </w:rPr>
            </w:pPr>
            <w:r>
              <w:rPr>
                <w:rFonts w:hint="eastAsia" w:ascii="宋体" w:hAnsi="宋体" w:cs="宋体"/>
                <w:i w:val="0"/>
                <w:iCs w:val="0"/>
                <w:color w:val="000000"/>
                <w:kern w:val="0"/>
                <w:sz w:val="16"/>
                <w:szCs w:val="16"/>
                <w:u w:val="none"/>
                <w:lang w:val="en-US" w:eastAsia="zh-CN" w:bidi="ar"/>
              </w:rPr>
              <w:t>1</w:t>
            </w:r>
          </w:p>
        </w:tc>
        <w:tc>
          <w:tcPr>
            <w:tcW w:w="1515" w:type="dxa"/>
            <w:shd w:val="clear" w:color="auto" w:fill="auto"/>
            <w:vAlign w:val="center"/>
          </w:tcPr>
          <w:p>
            <w:pPr>
              <w:spacing w:line="360" w:lineRule="auto"/>
              <w:jc w:val="center"/>
              <w:rPr>
                <w:rFonts w:hint="default" w:ascii="Times New Roman" w:hAnsi="Times New Roman" w:eastAsia="宋体" w:cs="Times New Roman"/>
                <w:sz w:val="21"/>
                <w:szCs w:val="21"/>
                <w:lang w:val="en-US" w:eastAsia="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43" w:hRule="atLeast"/>
          <w:jc w:val="center"/>
        </w:trPr>
        <w:tc>
          <w:tcPr>
            <w:tcW w:w="1528" w:type="dxa"/>
            <w:shd w:val="clear" w:color="auto" w:fill="auto"/>
            <w:vAlign w:val="center"/>
          </w:tcPr>
          <w:p>
            <w:pPr>
              <w:spacing w:beforeLines="50" w:afterLines="50" w:line="240" w:lineRule="auto"/>
              <w:jc w:val="center"/>
              <w:rPr>
                <w:rFonts w:hint="default" w:hAnsiTheme="minorEastAsia" w:eastAsiaTheme="minorEastAsia"/>
                <w:szCs w:val="21"/>
                <w:lang w:val="en-US" w:eastAsia="zh-CN"/>
              </w:rPr>
            </w:pPr>
            <w:r>
              <w:rPr>
                <w:rFonts w:hint="eastAsia" w:hAnsiTheme="minorEastAsia" w:eastAsiaTheme="minorEastAsia"/>
                <w:szCs w:val="21"/>
                <w:lang w:val="en-US" w:eastAsia="zh-CN"/>
              </w:rPr>
              <w:t>11</w:t>
            </w:r>
          </w:p>
        </w:tc>
        <w:tc>
          <w:tcPr>
            <w:tcW w:w="2444" w:type="dxa"/>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18"/>
                <w:szCs w:val="18"/>
                <w:u w:val="none"/>
                <w:lang w:val="en-US" w:eastAsia="zh-CN" w:bidi="ar"/>
              </w:rPr>
              <w:t>告警事件区分位置类型</w:t>
            </w:r>
          </w:p>
        </w:tc>
        <w:tc>
          <w:tcPr>
            <w:tcW w:w="1275" w:type="dxa"/>
            <w:shd w:val="clear" w:color="auto" w:fill="auto"/>
            <w:vAlign w:val="center"/>
          </w:tcPr>
          <w:p>
            <w:pPr>
              <w:keepNext w:val="0"/>
              <w:keepLines w:val="0"/>
              <w:widowControl/>
              <w:suppressLineNumbers w:val="0"/>
              <w:jc w:val="center"/>
              <w:textAlignment w:val="center"/>
              <w:rPr>
                <w:rFonts w:hint="default" w:ascii="宋体" w:hAnsi="宋体" w:eastAsia="宋体" w:cs="宋体"/>
                <w:i w:val="0"/>
                <w:iCs w:val="0"/>
                <w:color w:val="000000"/>
                <w:kern w:val="0"/>
                <w:sz w:val="18"/>
                <w:szCs w:val="18"/>
                <w:u w:val="none"/>
                <w:lang w:val="en-US" w:eastAsia="zh-CN" w:bidi="ar"/>
              </w:rPr>
            </w:pPr>
          </w:p>
        </w:tc>
        <w:tc>
          <w:tcPr>
            <w:tcW w:w="720" w:type="dxa"/>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18"/>
                <w:szCs w:val="18"/>
                <w:u w:val="none"/>
                <w:lang w:val="en-US" w:eastAsia="zh-CN" w:bidi="ar"/>
              </w:rPr>
              <w:t>项</w:t>
            </w:r>
          </w:p>
        </w:tc>
        <w:tc>
          <w:tcPr>
            <w:tcW w:w="1050" w:type="dxa"/>
            <w:shd w:val="clear" w:color="auto" w:fill="auto"/>
            <w:vAlign w:val="center"/>
          </w:tcPr>
          <w:p>
            <w:pPr>
              <w:keepNext w:val="0"/>
              <w:keepLines w:val="0"/>
              <w:widowControl/>
              <w:suppressLineNumbers w:val="0"/>
              <w:jc w:val="center"/>
              <w:textAlignment w:val="center"/>
              <w:rPr>
                <w:rFonts w:hint="default" w:ascii="宋体" w:hAnsi="宋体" w:eastAsia="宋体" w:cs="宋体"/>
                <w:i w:val="0"/>
                <w:iCs w:val="0"/>
                <w:color w:val="000000"/>
                <w:kern w:val="0"/>
                <w:sz w:val="16"/>
                <w:szCs w:val="16"/>
                <w:u w:val="none"/>
                <w:lang w:val="en-US" w:eastAsia="zh-CN" w:bidi="ar"/>
              </w:rPr>
            </w:pPr>
            <w:r>
              <w:rPr>
                <w:rFonts w:hint="eastAsia" w:ascii="宋体" w:hAnsi="宋体" w:cs="宋体"/>
                <w:i w:val="0"/>
                <w:iCs w:val="0"/>
                <w:color w:val="000000"/>
                <w:kern w:val="0"/>
                <w:sz w:val="16"/>
                <w:szCs w:val="16"/>
                <w:u w:val="none"/>
                <w:lang w:val="en-US" w:eastAsia="zh-CN" w:bidi="ar"/>
              </w:rPr>
              <w:t>1</w:t>
            </w:r>
          </w:p>
        </w:tc>
        <w:tc>
          <w:tcPr>
            <w:tcW w:w="1515" w:type="dxa"/>
            <w:shd w:val="clear" w:color="auto" w:fill="auto"/>
            <w:vAlign w:val="center"/>
          </w:tcPr>
          <w:p>
            <w:pPr>
              <w:spacing w:line="360" w:lineRule="auto"/>
              <w:jc w:val="center"/>
              <w:rPr>
                <w:rFonts w:hint="default" w:ascii="Times New Roman" w:hAnsi="Times New Roman" w:eastAsia="宋体" w:cs="Times New Roman"/>
                <w:sz w:val="21"/>
                <w:szCs w:val="21"/>
                <w:lang w:val="en-US" w:eastAsia="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43" w:hRule="atLeast"/>
          <w:jc w:val="center"/>
        </w:trPr>
        <w:tc>
          <w:tcPr>
            <w:tcW w:w="1528" w:type="dxa"/>
            <w:shd w:val="clear" w:color="auto" w:fill="auto"/>
            <w:vAlign w:val="center"/>
          </w:tcPr>
          <w:p>
            <w:pPr>
              <w:spacing w:beforeLines="50" w:afterLines="50" w:line="240" w:lineRule="auto"/>
              <w:jc w:val="center"/>
              <w:rPr>
                <w:rFonts w:hint="default" w:hAnsiTheme="minorEastAsia" w:eastAsiaTheme="minorEastAsia"/>
                <w:szCs w:val="21"/>
                <w:lang w:val="en-US" w:eastAsia="zh-CN"/>
              </w:rPr>
            </w:pPr>
            <w:r>
              <w:rPr>
                <w:rFonts w:hint="eastAsia" w:hAnsiTheme="minorEastAsia" w:eastAsiaTheme="minorEastAsia"/>
                <w:szCs w:val="21"/>
                <w:lang w:val="en-US" w:eastAsia="zh-CN"/>
              </w:rPr>
              <w:t>12</w:t>
            </w:r>
          </w:p>
        </w:tc>
        <w:tc>
          <w:tcPr>
            <w:tcW w:w="2444" w:type="dxa"/>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18"/>
                <w:szCs w:val="18"/>
                <w:u w:val="none"/>
                <w:lang w:val="en-US" w:eastAsia="zh-CN" w:bidi="ar"/>
              </w:rPr>
              <w:t>按照事件类型推送上大屏</w:t>
            </w:r>
          </w:p>
        </w:tc>
        <w:tc>
          <w:tcPr>
            <w:tcW w:w="1275" w:type="dxa"/>
            <w:shd w:val="clear" w:color="auto" w:fill="auto"/>
            <w:vAlign w:val="center"/>
          </w:tcPr>
          <w:p>
            <w:pPr>
              <w:keepNext w:val="0"/>
              <w:keepLines w:val="0"/>
              <w:widowControl/>
              <w:suppressLineNumbers w:val="0"/>
              <w:jc w:val="center"/>
              <w:textAlignment w:val="center"/>
              <w:rPr>
                <w:rFonts w:hint="default" w:ascii="宋体" w:hAnsi="宋体" w:eastAsia="宋体" w:cs="宋体"/>
                <w:i w:val="0"/>
                <w:iCs w:val="0"/>
                <w:color w:val="000000"/>
                <w:kern w:val="0"/>
                <w:sz w:val="18"/>
                <w:szCs w:val="18"/>
                <w:u w:val="none"/>
                <w:lang w:val="en-US" w:eastAsia="zh-CN" w:bidi="ar"/>
              </w:rPr>
            </w:pPr>
          </w:p>
        </w:tc>
        <w:tc>
          <w:tcPr>
            <w:tcW w:w="720" w:type="dxa"/>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18"/>
                <w:szCs w:val="18"/>
                <w:u w:val="none"/>
                <w:lang w:val="en-US" w:eastAsia="zh-CN" w:bidi="ar"/>
              </w:rPr>
              <w:t>项</w:t>
            </w:r>
          </w:p>
        </w:tc>
        <w:tc>
          <w:tcPr>
            <w:tcW w:w="1050" w:type="dxa"/>
            <w:shd w:val="clear" w:color="auto" w:fill="auto"/>
            <w:vAlign w:val="center"/>
          </w:tcPr>
          <w:p>
            <w:pPr>
              <w:keepNext w:val="0"/>
              <w:keepLines w:val="0"/>
              <w:widowControl/>
              <w:suppressLineNumbers w:val="0"/>
              <w:jc w:val="center"/>
              <w:textAlignment w:val="center"/>
              <w:rPr>
                <w:rFonts w:hint="default" w:ascii="宋体" w:hAnsi="宋体" w:eastAsia="宋体" w:cs="宋体"/>
                <w:i w:val="0"/>
                <w:iCs w:val="0"/>
                <w:color w:val="000000"/>
                <w:kern w:val="0"/>
                <w:sz w:val="16"/>
                <w:szCs w:val="16"/>
                <w:u w:val="none"/>
                <w:lang w:val="en-US" w:eastAsia="zh-CN" w:bidi="ar"/>
              </w:rPr>
            </w:pPr>
            <w:r>
              <w:rPr>
                <w:rFonts w:hint="eastAsia" w:ascii="宋体" w:hAnsi="宋体" w:cs="宋体"/>
                <w:i w:val="0"/>
                <w:iCs w:val="0"/>
                <w:color w:val="000000"/>
                <w:kern w:val="0"/>
                <w:sz w:val="16"/>
                <w:szCs w:val="16"/>
                <w:u w:val="none"/>
                <w:lang w:val="en-US" w:eastAsia="zh-CN" w:bidi="ar"/>
              </w:rPr>
              <w:t>1</w:t>
            </w:r>
          </w:p>
        </w:tc>
        <w:tc>
          <w:tcPr>
            <w:tcW w:w="1515" w:type="dxa"/>
            <w:shd w:val="clear" w:color="auto" w:fill="auto"/>
            <w:vAlign w:val="center"/>
          </w:tcPr>
          <w:p>
            <w:pPr>
              <w:spacing w:line="360" w:lineRule="auto"/>
              <w:jc w:val="center"/>
              <w:rPr>
                <w:rFonts w:hint="default" w:ascii="Times New Roman" w:hAnsi="Times New Roman" w:eastAsia="宋体" w:cs="Times New Roman"/>
                <w:sz w:val="21"/>
                <w:szCs w:val="21"/>
                <w:lang w:val="en-US" w:eastAsia="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43" w:hRule="atLeast"/>
          <w:jc w:val="center"/>
        </w:trPr>
        <w:tc>
          <w:tcPr>
            <w:tcW w:w="1528" w:type="dxa"/>
            <w:shd w:val="clear" w:color="auto" w:fill="auto"/>
            <w:vAlign w:val="center"/>
          </w:tcPr>
          <w:p>
            <w:pPr>
              <w:spacing w:beforeLines="50" w:afterLines="50" w:line="240" w:lineRule="auto"/>
              <w:jc w:val="center"/>
              <w:rPr>
                <w:rFonts w:hint="default" w:hAnsiTheme="minorEastAsia" w:eastAsiaTheme="minorEastAsia"/>
                <w:szCs w:val="21"/>
                <w:lang w:val="en-US" w:eastAsia="zh-CN"/>
              </w:rPr>
            </w:pPr>
            <w:r>
              <w:rPr>
                <w:rFonts w:hint="eastAsia" w:hAnsiTheme="minorEastAsia" w:eastAsiaTheme="minorEastAsia"/>
                <w:szCs w:val="21"/>
                <w:lang w:val="en-US" w:eastAsia="zh-CN"/>
              </w:rPr>
              <w:t>13</w:t>
            </w:r>
          </w:p>
        </w:tc>
        <w:tc>
          <w:tcPr>
            <w:tcW w:w="2444" w:type="dxa"/>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18"/>
                <w:szCs w:val="18"/>
                <w:u w:val="none"/>
                <w:lang w:val="en-US" w:eastAsia="zh-CN" w:bidi="ar"/>
              </w:rPr>
              <w:t>按照路段配置方向</w:t>
            </w:r>
          </w:p>
        </w:tc>
        <w:tc>
          <w:tcPr>
            <w:tcW w:w="1275" w:type="dxa"/>
            <w:shd w:val="clear" w:color="auto" w:fill="auto"/>
            <w:vAlign w:val="center"/>
          </w:tcPr>
          <w:p>
            <w:pPr>
              <w:keepNext w:val="0"/>
              <w:keepLines w:val="0"/>
              <w:widowControl/>
              <w:suppressLineNumbers w:val="0"/>
              <w:jc w:val="center"/>
              <w:textAlignment w:val="center"/>
              <w:rPr>
                <w:rFonts w:hint="default" w:ascii="宋体" w:hAnsi="宋体" w:eastAsia="宋体" w:cs="宋体"/>
                <w:i w:val="0"/>
                <w:iCs w:val="0"/>
                <w:color w:val="000000"/>
                <w:kern w:val="0"/>
                <w:sz w:val="18"/>
                <w:szCs w:val="18"/>
                <w:u w:val="none"/>
                <w:lang w:val="en-US" w:eastAsia="zh-CN" w:bidi="ar"/>
              </w:rPr>
            </w:pPr>
          </w:p>
        </w:tc>
        <w:tc>
          <w:tcPr>
            <w:tcW w:w="720" w:type="dxa"/>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18"/>
                <w:szCs w:val="18"/>
                <w:u w:val="none"/>
                <w:lang w:val="en-US" w:eastAsia="zh-CN" w:bidi="ar"/>
              </w:rPr>
              <w:t>项</w:t>
            </w:r>
          </w:p>
        </w:tc>
        <w:tc>
          <w:tcPr>
            <w:tcW w:w="1050" w:type="dxa"/>
            <w:shd w:val="clear" w:color="auto" w:fill="auto"/>
            <w:vAlign w:val="center"/>
          </w:tcPr>
          <w:p>
            <w:pPr>
              <w:keepNext w:val="0"/>
              <w:keepLines w:val="0"/>
              <w:widowControl/>
              <w:suppressLineNumbers w:val="0"/>
              <w:jc w:val="center"/>
              <w:textAlignment w:val="center"/>
              <w:rPr>
                <w:rFonts w:hint="default" w:ascii="宋体" w:hAnsi="宋体" w:eastAsia="宋体" w:cs="宋体"/>
                <w:i w:val="0"/>
                <w:iCs w:val="0"/>
                <w:color w:val="000000"/>
                <w:kern w:val="0"/>
                <w:sz w:val="16"/>
                <w:szCs w:val="16"/>
                <w:u w:val="none"/>
                <w:lang w:val="en-US" w:eastAsia="zh-CN" w:bidi="ar"/>
              </w:rPr>
            </w:pPr>
            <w:r>
              <w:rPr>
                <w:rFonts w:hint="eastAsia" w:ascii="宋体" w:hAnsi="宋体" w:cs="宋体"/>
                <w:i w:val="0"/>
                <w:iCs w:val="0"/>
                <w:color w:val="000000"/>
                <w:kern w:val="0"/>
                <w:sz w:val="16"/>
                <w:szCs w:val="16"/>
                <w:u w:val="none"/>
                <w:lang w:val="en-US" w:eastAsia="zh-CN" w:bidi="ar"/>
              </w:rPr>
              <w:t>1</w:t>
            </w:r>
          </w:p>
        </w:tc>
        <w:tc>
          <w:tcPr>
            <w:tcW w:w="1515" w:type="dxa"/>
            <w:shd w:val="clear" w:color="auto" w:fill="auto"/>
            <w:vAlign w:val="center"/>
          </w:tcPr>
          <w:p>
            <w:pPr>
              <w:spacing w:line="360" w:lineRule="auto"/>
              <w:jc w:val="center"/>
              <w:rPr>
                <w:rFonts w:hint="default" w:ascii="Times New Roman" w:hAnsi="Times New Roman" w:eastAsia="宋体" w:cs="Times New Roman"/>
                <w:sz w:val="21"/>
                <w:szCs w:val="21"/>
                <w:lang w:val="en-US" w:eastAsia="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43" w:hRule="atLeast"/>
          <w:jc w:val="center"/>
        </w:trPr>
        <w:tc>
          <w:tcPr>
            <w:tcW w:w="1528" w:type="dxa"/>
            <w:shd w:val="clear" w:color="auto" w:fill="auto"/>
            <w:vAlign w:val="center"/>
          </w:tcPr>
          <w:p>
            <w:pPr>
              <w:spacing w:beforeLines="50" w:afterLines="50" w:line="240" w:lineRule="auto"/>
              <w:jc w:val="center"/>
              <w:rPr>
                <w:rFonts w:hint="default" w:hAnsiTheme="minorEastAsia" w:eastAsiaTheme="minorEastAsia"/>
                <w:szCs w:val="21"/>
                <w:lang w:val="en-US" w:eastAsia="zh-CN"/>
              </w:rPr>
            </w:pPr>
            <w:r>
              <w:rPr>
                <w:rFonts w:hint="eastAsia" w:hAnsiTheme="minorEastAsia" w:eastAsiaTheme="minorEastAsia"/>
                <w:szCs w:val="21"/>
                <w:lang w:val="en-US" w:eastAsia="zh-CN"/>
              </w:rPr>
              <w:t>14</w:t>
            </w:r>
          </w:p>
        </w:tc>
        <w:tc>
          <w:tcPr>
            <w:tcW w:w="2444" w:type="dxa"/>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18"/>
                <w:szCs w:val="18"/>
                <w:u w:val="none"/>
                <w:lang w:val="en-US" w:eastAsia="zh-CN" w:bidi="ar"/>
              </w:rPr>
              <w:t>弹框告警信息优化</w:t>
            </w:r>
          </w:p>
        </w:tc>
        <w:tc>
          <w:tcPr>
            <w:tcW w:w="1275" w:type="dxa"/>
            <w:shd w:val="clear" w:color="auto" w:fill="auto"/>
            <w:vAlign w:val="center"/>
          </w:tcPr>
          <w:p>
            <w:pPr>
              <w:keepNext w:val="0"/>
              <w:keepLines w:val="0"/>
              <w:widowControl/>
              <w:suppressLineNumbers w:val="0"/>
              <w:jc w:val="center"/>
              <w:textAlignment w:val="center"/>
              <w:rPr>
                <w:rFonts w:hint="default" w:ascii="宋体" w:hAnsi="宋体" w:eastAsia="宋体" w:cs="宋体"/>
                <w:i w:val="0"/>
                <w:iCs w:val="0"/>
                <w:color w:val="000000"/>
                <w:kern w:val="0"/>
                <w:sz w:val="18"/>
                <w:szCs w:val="18"/>
                <w:u w:val="none"/>
                <w:lang w:val="en-US" w:eastAsia="zh-CN" w:bidi="ar"/>
              </w:rPr>
            </w:pPr>
          </w:p>
        </w:tc>
        <w:tc>
          <w:tcPr>
            <w:tcW w:w="720" w:type="dxa"/>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18"/>
                <w:szCs w:val="18"/>
                <w:u w:val="none"/>
                <w:lang w:val="en-US" w:eastAsia="zh-CN" w:bidi="ar"/>
              </w:rPr>
              <w:t>项</w:t>
            </w:r>
          </w:p>
        </w:tc>
        <w:tc>
          <w:tcPr>
            <w:tcW w:w="1050" w:type="dxa"/>
            <w:shd w:val="clear" w:color="auto" w:fill="auto"/>
            <w:vAlign w:val="center"/>
          </w:tcPr>
          <w:p>
            <w:pPr>
              <w:keepNext w:val="0"/>
              <w:keepLines w:val="0"/>
              <w:widowControl/>
              <w:suppressLineNumbers w:val="0"/>
              <w:jc w:val="center"/>
              <w:textAlignment w:val="center"/>
              <w:rPr>
                <w:rFonts w:hint="default" w:ascii="宋体" w:hAnsi="宋体" w:eastAsia="宋体" w:cs="宋体"/>
                <w:i w:val="0"/>
                <w:iCs w:val="0"/>
                <w:color w:val="000000"/>
                <w:kern w:val="0"/>
                <w:sz w:val="16"/>
                <w:szCs w:val="16"/>
                <w:u w:val="none"/>
                <w:lang w:val="en-US" w:eastAsia="zh-CN" w:bidi="ar"/>
              </w:rPr>
            </w:pPr>
            <w:r>
              <w:rPr>
                <w:rFonts w:hint="eastAsia" w:ascii="宋体" w:hAnsi="宋体" w:cs="宋体"/>
                <w:i w:val="0"/>
                <w:iCs w:val="0"/>
                <w:color w:val="000000"/>
                <w:kern w:val="0"/>
                <w:sz w:val="16"/>
                <w:szCs w:val="16"/>
                <w:u w:val="none"/>
                <w:lang w:val="en-US" w:eastAsia="zh-CN" w:bidi="ar"/>
              </w:rPr>
              <w:t>1</w:t>
            </w:r>
          </w:p>
        </w:tc>
        <w:tc>
          <w:tcPr>
            <w:tcW w:w="1515" w:type="dxa"/>
            <w:shd w:val="clear" w:color="auto" w:fill="auto"/>
            <w:vAlign w:val="center"/>
          </w:tcPr>
          <w:p>
            <w:pPr>
              <w:spacing w:line="360" w:lineRule="auto"/>
              <w:jc w:val="center"/>
              <w:rPr>
                <w:rFonts w:hint="default" w:ascii="Times New Roman" w:hAnsi="Times New Roman" w:eastAsia="宋体" w:cs="Times New Roman"/>
                <w:sz w:val="21"/>
                <w:szCs w:val="21"/>
                <w:lang w:val="en-US" w:eastAsia="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43" w:hRule="atLeast"/>
          <w:jc w:val="center"/>
        </w:trPr>
        <w:tc>
          <w:tcPr>
            <w:tcW w:w="1528" w:type="dxa"/>
            <w:shd w:val="clear" w:color="auto" w:fill="auto"/>
            <w:vAlign w:val="center"/>
          </w:tcPr>
          <w:p>
            <w:pPr>
              <w:spacing w:beforeLines="50" w:afterLines="50" w:line="240" w:lineRule="auto"/>
              <w:jc w:val="center"/>
              <w:rPr>
                <w:rFonts w:hint="default" w:hAnsiTheme="minorEastAsia" w:eastAsiaTheme="minorEastAsia"/>
                <w:szCs w:val="21"/>
                <w:lang w:val="en-US" w:eastAsia="zh-CN"/>
              </w:rPr>
            </w:pPr>
            <w:r>
              <w:rPr>
                <w:rFonts w:hint="eastAsia" w:hAnsiTheme="minorEastAsia" w:eastAsiaTheme="minorEastAsia"/>
                <w:szCs w:val="21"/>
                <w:lang w:val="en-US" w:eastAsia="zh-CN"/>
              </w:rPr>
              <w:t>15</w:t>
            </w:r>
          </w:p>
        </w:tc>
        <w:tc>
          <w:tcPr>
            <w:tcW w:w="2444" w:type="dxa"/>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18"/>
                <w:szCs w:val="18"/>
                <w:u w:val="none"/>
                <w:lang w:val="en-US" w:eastAsia="zh-CN" w:bidi="ar"/>
              </w:rPr>
              <w:t>重复报警处理</w:t>
            </w:r>
          </w:p>
        </w:tc>
        <w:tc>
          <w:tcPr>
            <w:tcW w:w="1275" w:type="dxa"/>
            <w:shd w:val="clear" w:color="auto" w:fill="auto"/>
            <w:vAlign w:val="center"/>
          </w:tcPr>
          <w:p>
            <w:pPr>
              <w:keepNext w:val="0"/>
              <w:keepLines w:val="0"/>
              <w:widowControl/>
              <w:suppressLineNumbers w:val="0"/>
              <w:jc w:val="center"/>
              <w:textAlignment w:val="center"/>
              <w:rPr>
                <w:rFonts w:hint="default" w:ascii="宋体" w:hAnsi="宋体" w:eastAsia="宋体" w:cs="宋体"/>
                <w:i w:val="0"/>
                <w:iCs w:val="0"/>
                <w:color w:val="000000"/>
                <w:kern w:val="0"/>
                <w:sz w:val="18"/>
                <w:szCs w:val="18"/>
                <w:u w:val="none"/>
                <w:lang w:val="en-US" w:eastAsia="zh-CN" w:bidi="ar"/>
              </w:rPr>
            </w:pPr>
          </w:p>
        </w:tc>
        <w:tc>
          <w:tcPr>
            <w:tcW w:w="720" w:type="dxa"/>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18"/>
                <w:szCs w:val="18"/>
                <w:u w:val="none"/>
                <w:lang w:val="en-US" w:eastAsia="zh-CN" w:bidi="ar"/>
              </w:rPr>
              <w:t>项</w:t>
            </w:r>
          </w:p>
        </w:tc>
        <w:tc>
          <w:tcPr>
            <w:tcW w:w="1050" w:type="dxa"/>
            <w:shd w:val="clear" w:color="auto" w:fill="auto"/>
            <w:vAlign w:val="center"/>
          </w:tcPr>
          <w:p>
            <w:pPr>
              <w:keepNext w:val="0"/>
              <w:keepLines w:val="0"/>
              <w:widowControl/>
              <w:suppressLineNumbers w:val="0"/>
              <w:jc w:val="center"/>
              <w:textAlignment w:val="center"/>
              <w:rPr>
                <w:rFonts w:hint="default" w:ascii="宋体" w:hAnsi="宋体" w:eastAsia="宋体" w:cs="宋体"/>
                <w:i w:val="0"/>
                <w:iCs w:val="0"/>
                <w:color w:val="000000"/>
                <w:kern w:val="0"/>
                <w:sz w:val="16"/>
                <w:szCs w:val="16"/>
                <w:u w:val="none"/>
                <w:lang w:val="en-US" w:eastAsia="zh-CN" w:bidi="ar"/>
              </w:rPr>
            </w:pPr>
            <w:r>
              <w:rPr>
                <w:rFonts w:hint="eastAsia" w:ascii="宋体" w:hAnsi="宋体" w:cs="宋体"/>
                <w:i w:val="0"/>
                <w:iCs w:val="0"/>
                <w:color w:val="000000"/>
                <w:kern w:val="0"/>
                <w:sz w:val="16"/>
                <w:szCs w:val="16"/>
                <w:u w:val="none"/>
                <w:lang w:val="en-US" w:eastAsia="zh-CN" w:bidi="ar"/>
              </w:rPr>
              <w:t>1</w:t>
            </w:r>
          </w:p>
        </w:tc>
        <w:tc>
          <w:tcPr>
            <w:tcW w:w="1515" w:type="dxa"/>
            <w:shd w:val="clear" w:color="auto" w:fill="auto"/>
            <w:vAlign w:val="center"/>
          </w:tcPr>
          <w:p>
            <w:pPr>
              <w:spacing w:line="360" w:lineRule="auto"/>
              <w:jc w:val="center"/>
              <w:rPr>
                <w:rFonts w:hint="default" w:ascii="Times New Roman" w:hAnsi="Times New Roman" w:eastAsia="宋体" w:cs="Times New Roman"/>
                <w:sz w:val="21"/>
                <w:szCs w:val="21"/>
                <w:lang w:val="en-US" w:eastAsia="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43" w:hRule="atLeast"/>
          <w:jc w:val="center"/>
        </w:trPr>
        <w:tc>
          <w:tcPr>
            <w:tcW w:w="1528" w:type="dxa"/>
            <w:shd w:val="clear" w:color="auto" w:fill="auto"/>
            <w:vAlign w:val="center"/>
          </w:tcPr>
          <w:p>
            <w:pPr>
              <w:spacing w:beforeLines="50" w:afterLines="50" w:line="240" w:lineRule="auto"/>
              <w:jc w:val="center"/>
              <w:rPr>
                <w:rFonts w:hint="default" w:hAnsiTheme="minorEastAsia" w:eastAsiaTheme="minorEastAsia"/>
                <w:szCs w:val="21"/>
                <w:lang w:val="en-US" w:eastAsia="zh-CN"/>
              </w:rPr>
            </w:pPr>
            <w:r>
              <w:rPr>
                <w:rFonts w:hint="eastAsia" w:hAnsiTheme="minorEastAsia" w:eastAsiaTheme="minorEastAsia"/>
                <w:szCs w:val="21"/>
                <w:lang w:val="en-US" w:eastAsia="zh-CN"/>
              </w:rPr>
              <w:t>16</w:t>
            </w:r>
          </w:p>
        </w:tc>
        <w:tc>
          <w:tcPr>
            <w:tcW w:w="2444" w:type="dxa"/>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18"/>
                <w:szCs w:val="18"/>
                <w:u w:val="none"/>
                <w:lang w:val="en-US" w:eastAsia="zh-CN" w:bidi="ar"/>
              </w:rPr>
              <w:t>重复告警快速设置</w:t>
            </w:r>
          </w:p>
        </w:tc>
        <w:tc>
          <w:tcPr>
            <w:tcW w:w="1275" w:type="dxa"/>
            <w:shd w:val="clear" w:color="auto" w:fill="auto"/>
            <w:vAlign w:val="center"/>
          </w:tcPr>
          <w:p>
            <w:pPr>
              <w:keepNext w:val="0"/>
              <w:keepLines w:val="0"/>
              <w:widowControl/>
              <w:suppressLineNumbers w:val="0"/>
              <w:jc w:val="center"/>
              <w:textAlignment w:val="center"/>
              <w:rPr>
                <w:rFonts w:hint="default" w:ascii="宋体" w:hAnsi="宋体" w:eastAsia="宋体" w:cs="宋体"/>
                <w:i w:val="0"/>
                <w:iCs w:val="0"/>
                <w:color w:val="000000"/>
                <w:kern w:val="0"/>
                <w:sz w:val="18"/>
                <w:szCs w:val="18"/>
                <w:u w:val="none"/>
                <w:lang w:val="en-US" w:eastAsia="zh-CN" w:bidi="ar"/>
              </w:rPr>
            </w:pPr>
          </w:p>
        </w:tc>
        <w:tc>
          <w:tcPr>
            <w:tcW w:w="720" w:type="dxa"/>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18"/>
                <w:szCs w:val="18"/>
                <w:u w:val="none"/>
                <w:lang w:val="en-US" w:eastAsia="zh-CN" w:bidi="ar"/>
              </w:rPr>
              <w:t>项</w:t>
            </w:r>
          </w:p>
        </w:tc>
        <w:tc>
          <w:tcPr>
            <w:tcW w:w="1050" w:type="dxa"/>
            <w:shd w:val="clear" w:color="auto" w:fill="auto"/>
            <w:vAlign w:val="center"/>
          </w:tcPr>
          <w:p>
            <w:pPr>
              <w:keepNext w:val="0"/>
              <w:keepLines w:val="0"/>
              <w:widowControl/>
              <w:suppressLineNumbers w:val="0"/>
              <w:jc w:val="center"/>
              <w:textAlignment w:val="center"/>
              <w:rPr>
                <w:rFonts w:hint="default" w:ascii="宋体" w:hAnsi="宋体" w:eastAsia="宋体" w:cs="宋体"/>
                <w:i w:val="0"/>
                <w:iCs w:val="0"/>
                <w:color w:val="000000"/>
                <w:kern w:val="0"/>
                <w:sz w:val="16"/>
                <w:szCs w:val="16"/>
                <w:u w:val="none"/>
                <w:lang w:val="en-US" w:eastAsia="zh-CN" w:bidi="ar"/>
              </w:rPr>
            </w:pPr>
            <w:r>
              <w:rPr>
                <w:rFonts w:hint="eastAsia" w:ascii="宋体" w:hAnsi="宋体" w:cs="宋体"/>
                <w:i w:val="0"/>
                <w:iCs w:val="0"/>
                <w:color w:val="000000"/>
                <w:kern w:val="0"/>
                <w:sz w:val="16"/>
                <w:szCs w:val="16"/>
                <w:u w:val="none"/>
                <w:lang w:val="en-US" w:eastAsia="zh-CN" w:bidi="ar"/>
              </w:rPr>
              <w:t>1</w:t>
            </w:r>
          </w:p>
        </w:tc>
        <w:tc>
          <w:tcPr>
            <w:tcW w:w="1515" w:type="dxa"/>
            <w:shd w:val="clear" w:color="auto" w:fill="auto"/>
            <w:vAlign w:val="center"/>
          </w:tcPr>
          <w:p>
            <w:pPr>
              <w:spacing w:line="360" w:lineRule="auto"/>
              <w:jc w:val="center"/>
              <w:rPr>
                <w:rFonts w:hint="default" w:ascii="Times New Roman" w:hAnsi="Times New Roman" w:eastAsia="宋体" w:cs="Times New Roman"/>
                <w:sz w:val="21"/>
                <w:szCs w:val="21"/>
                <w:lang w:val="en-US" w:eastAsia="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43" w:hRule="atLeast"/>
          <w:jc w:val="center"/>
        </w:trPr>
        <w:tc>
          <w:tcPr>
            <w:tcW w:w="1528" w:type="dxa"/>
            <w:shd w:val="clear" w:color="auto" w:fill="auto"/>
            <w:vAlign w:val="center"/>
          </w:tcPr>
          <w:p>
            <w:pPr>
              <w:spacing w:beforeLines="50" w:afterLines="50" w:line="240" w:lineRule="auto"/>
              <w:jc w:val="center"/>
              <w:rPr>
                <w:rFonts w:hint="default" w:hAnsiTheme="minorEastAsia" w:eastAsiaTheme="minorEastAsia"/>
                <w:szCs w:val="21"/>
                <w:lang w:val="en-US" w:eastAsia="zh-CN"/>
              </w:rPr>
            </w:pPr>
            <w:r>
              <w:rPr>
                <w:rFonts w:hint="eastAsia" w:hAnsiTheme="minorEastAsia" w:eastAsiaTheme="minorEastAsia"/>
                <w:szCs w:val="21"/>
                <w:lang w:val="en-US" w:eastAsia="zh-CN"/>
              </w:rPr>
              <w:t>17</w:t>
            </w:r>
          </w:p>
        </w:tc>
        <w:tc>
          <w:tcPr>
            <w:tcW w:w="2444" w:type="dxa"/>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18"/>
                <w:szCs w:val="18"/>
                <w:u w:val="none"/>
                <w:lang w:val="en-US" w:eastAsia="zh-CN" w:bidi="ar"/>
              </w:rPr>
              <w:t>推送交通局数据调整</w:t>
            </w:r>
          </w:p>
        </w:tc>
        <w:tc>
          <w:tcPr>
            <w:tcW w:w="1275" w:type="dxa"/>
            <w:shd w:val="clear" w:color="auto" w:fill="auto"/>
            <w:vAlign w:val="center"/>
          </w:tcPr>
          <w:p>
            <w:pPr>
              <w:keepNext w:val="0"/>
              <w:keepLines w:val="0"/>
              <w:widowControl/>
              <w:suppressLineNumbers w:val="0"/>
              <w:jc w:val="center"/>
              <w:textAlignment w:val="center"/>
              <w:rPr>
                <w:rFonts w:hint="default" w:ascii="宋体" w:hAnsi="宋体" w:eastAsia="宋体" w:cs="宋体"/>
                <w:i w:val="0"/>
                <w:iCs w:val="0"/>
                <w:color w:val="000000"/>
                <w:kern w:val="0"/>
                <w:sz w:val="18"/>
                <w:szCs w:val="18"/>
                <w:u w:val="none"/>
                <w:lang w:val="en-US" w:eastAsia="zh-CN" w:bidi="ar"/>
              </w:rPr>
            </w:pPr>
          </w:p>
        </w:tc>
        <w:tc>
          <w:tcPr>
            <w:tcW w:w="720" w:type="dxa"/>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18"/>
                <w:szCs w:val="18"/>
                <w:u w:val="none"/>
                <w:lang w:val="en-US" w:eastAsia="zh-CN" w:bidi="ar"/>
              </w:rPr>
              <w:t>项</w:t>
            </w:r>
          </w:p>
        </w:tc>
        <w:tc>
          <w:tcPr>
            <w:tcW w:w="1050" w:type="dxa"/>
            <w:shd w:val="clear" w:color="auto" w:fill="auto"/>
            <w:vAlign w:val="center"/>
          </w:tcPr>
          <w:p>
            <w:pPr>
              <w:keepNext w:val="0"/>
              <w:keepLines w:val="0"/>
              <w:widowControl/>
              <w:suppressLineNumbers w:val="0"/>
              <w:jc w:val="center"/>
              <w:textAlignment w:val="center"/>
              <w:rPr>
                <w:rFonts w:hint="default" w:ascii="宋体" w:hAnsi="宋体" w:eastAsia="宋体" w:cs="宋体"/>
                <w:i w:val="0"/>
                <w:iCs w:val="0"/>
                <w:color w:val="000000"/>
                <w:kern w:val="0"/>
                <w:sz w:val="16"/>
                <w:szCs w:val="16"/>
                <w:u w:val="none"/>
                <w:lang w:val="en-US" w:eastAsia="zh-CN" w:bidi="ar"/>
              </w:rPr>
            </w:pPr>
            <w:r>
              <w:rPr>
                <w:rFonts w:hint="eastAsia" w:ascii="宋体" w:hAnsi="宋体" w:cs="宋体"/>
                <w:i w:val="0"/>
                <w:iCs w:val="0"/>
                <w:color w:val="000000"/>
                <w:kern w:val="0"/>
                <w:sz w:val="16"/>
                <w:szCs w:val="16"/>
                <w:u w:val="none"/>
                <w:lang w:val="en-US" w:eastAsia="zh-CN" w:bidi="ar"/>
              </w:rPr>
              <w:t>1</w:t>
            </w:r>
          </w:p>
        </w:tc>
        <w:tc>
          <w:tcPr>
            <w:tcW w:w="1515" w:type="dxa"/>
            <w:shd w:val="clear" w:color="auto" w:fill="auto"/>
            <w:vAlign w:val="center"/>
          </w:tcPr>
          <w:p>
            <w:pPr>
              <w:spacing w:line="360" w:lineRule="auto"/>
              <w:jc w:val="center"/>
              <w:rPr>
                <w:rFonts w:hint="default" w:ascii="Times New Roman" w:hAnsi="Times New Roman" w:eastAsia="宋体" w:cs="Times New Roman"/>
                <w:sz w:val="21"/>
                <w:szCs w:val="21"/>
                <w:lang w:val="en-US" w:eastAsia="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43" w:hRule="atLeast"/>
          <w:jc w:val="center"/>
        </w:trPr>
        <w:tc>
          <w:tcPr>
            <w:tcW w:w="1528" w:type="dxa"/>
            <w:shd w:val="clear" w:color="auto" w:fill="auto"/>
            <w:vAlign w:val="center"/>
          </w:tcPr>
          <w:p>
            <w:pPr>
              <w:spacing w:beforeLines="50" w:afterLines="50" w:line="240" w:lineRule="auto"/>
              <w:jc w:val="center"/>
              <w:rPr>
                <w:rFonts w:hint="default" w:hAnsiTheme="minorEastAsia" w:eastAsiaTheme="minorEastAsia"/>
                <w:szCs w:val="21"/>
                <w:lang w:val="en-US" w:eastAsia="zh-CN"/>
              </w:rPr>
            </w:pPr>
            <w:r>
              <w:rPr>
                <w:rFonts w:hint="eastAsia" w:hAnsiTheme="minorEastAsia" w:eastAsiaTheme="minorEastAsia"/>
                <w:szCs w:val="21"/>
                <w:lang w:val="en-US" w:eastAsia="zh-CN"/>
              </w:rPr>
              <w:t>18</w:t>
            </w:r>
          </w:p>
        </w:tc>
        <w:tc>
          <w:tcPr>
            <w:tcW w:w="2444" w:type="dxa"/>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18"/>
                <w:szCs w:val="18"/>
                <w:u w:val="none"/>
                <w:lang w:val="en-US" w:eastAsia="zh-CN" w:bidi="ar"/>
              </w:rPr>
              <w:t>推送统一告警</w:t>
            </w:r>
          </w:p>
        </w:tc>
        <w:tc>
          <w:tcPr>
            <w:tcW w:w="1275" w:type="dxa"/>
            <w:shd w:val="clear" w:color="auto" w:fill="auto"/>
            <w:vAlign w:val="center"/>
          </w:tcPr>
          <w:p>
            <w:pPr>
              <w:keepNext w:val="0"/>
              <w:keepLines w:val="0"/>
              <w:widowControl/>
              <w:suppressLineNumbers w:val="0"/>
              <w:jc w:val="center"/>
              <w:textAlignment w:val="center"/>
              <w:rPr>
                <w:rFonts w:hint="default" w:ascii="宋体" w:hAnsi="宋体" w:eastAsia="宋体" w:cs="宋体"/>
                <w:i w:val="0"/>
                <w:iCs w:val="0"/>
                <w:color w:val="000000"/>
                <w:kern w:val="0"/>
                <w:sz w:val="18"/>
                <w:szCs w:val="18"/>
                <w:u w:val="none"/>
                <w:lang w:val="en-US" w:eastAsia="zh-CN" w:bidi="ar"/>
              </w:rPr>
            </w:pPr>
          </w:p>
        </w:tc>
        <w:tc>
          <w:tcPr>
            <w:tcW w:w="720" w:type="dxa"/>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18"/>
                <w:szCs w:val="18"/>
                <w:u w:val="none"/>
                <w:lang w:val="en-US" w:eastAsia="zh-CN" w:bidi="ar"/>
              </w:rPr>
              <w:t>项</w:t>
            </w:r>
          </w:p>
        </w:tc>
        <w:tc>
          <w:tcPr>
            <w:tcW w:w="1050" w:type="dxa"/>
            <w:shd w:val="clear" w:color="auto" w:fill="auto"/>
            <w:vAlign w:val="center"/>
          </w:tcPr>
          <w:p>
            <w:pPr>
              <w:keepNext w:val="0"/>
              <w:keepLines w:val="0"/>
              <w:widowControl/>
              <w:suppressLineNumbers w:val="0"/>
              <w:jc w:val="center"/>
              <w:textAlignment w:val="center"/>
              <w:rPr>
                <w:rFonts w:hint="default" w:ascii="宋体" w:hAnsi="宋体" w:eastAsia="宋体" w:cs="宋体"/>
                <w:i w:val="0"/>
                <w:iCs w:val="0"/>
                <w:color w:val="000000"/>
                <w:kern w:val="0"/>
                <w:sz w:val="16"/>
                <w:szCs w:val="16"/>
                <w:u w:val="none"/>
                <w:lang w:val="en-US" w:eastAsia="zh-CN" w:bidi="ar"/>
              </w:rPr>
            </w:pPr>
            <w:r>
              <w:rPr>
                <w:rFonts w:hint="eastAsia" w:ascii="宋体" w:hAnsi="宋体" w:cs="宋体"/>
                <w:i w:val="0"/>
                <w:iCs w:val="0"/>
                <w:color w:val="000000"/>
                <w:kern w:val="0"/>
                <w:sz w:val="16"/>
                <w:szCs w:val="16"/>
                <w:u w:val="none"/>
                <w:lang w:val="en-US" w:eastAsia="zh-CN" w:bidi="ar"/>
              </w:rPr>
              <w:t>1</w:t>
            </w:r>
          </w:p>
        </w:tc>
        <w:tc>
          <w:tcPr>
            <w:tcW w:w="1515" w:type="dxa"/>
            <w:shd w:val="clear" w:color="auto" w:fill="auto"/>
            <w:vAlign w:val="center"/>
          </w:tcPr>
          <w:p>
            <w:pPr>
              <w:spacing w:line="360" w:lineRule="auto"/>
              <w:jc w:val="center"/>
              <w:rPr>
                <w:rFonts w:hint="default" w:ascii="Times New Roman" w:hAnsi="Times New Roman" w:eastAsia="宋体" w:cs="Times New Roman"/>
                <w:sz w:val="21"/>
                <w:szCs w:val="21"/>
                <w:lang w:val="en-US" w:eastAsia="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43" w:hRule="atLeast"/>
          <w:jc w:val="center"/>
        </w:trPr>
        <w:tc>
          <w:tcPr>
            <w:tcW w:w="1528" w:type="dxa"/>
            <w:shd w:val="clear" w:color="auto" w:fill="auto"/>
            <w:vAlign w:val="center"/>
          </w:tcPr>
          <w:p>
            <w:pPr>
              <w:spacing w:beforeLines="50" w:afterLines="50" w:line="240" w:lineRule="auto"/>
              <w:jc w:val="center"/>
              <w:rPr>
                <w:rFonts w:hint="default" w:hAnsiTheme="minorEastAsia" w:eastAsiaTheme="minorEastAsia"/>
                <w:szCs w:val="21"/>
                <w:lang w:val="en-US" w:eastAsia="zh-CN"/>
              </w:rPr>
            </w:pPr>
            <w:r>
              <w:rPr>
                <w:rFonts w:hint="eastAsia" w:hAnsiTheme="minorEastAsia" w:eastAsiaTheme="minorEastAsia"/>
                <w:szCs w:val="21"/>
                <w:lang w:val="en-US" w:eastAsia="zh-CN"/>
              </w:rPr>
              <w:t>19</w:t>
            </w:r>
          </w:p>
        </w:tc>
        <w:tc>
          <w:tcPr>
            <w:tcW w:w="2444" w:type="dxa"/>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18"/>
                <w:szCs w:val="18"/>
                <w:u w:val="none"/>
                <w:lang w:val="en-US" w:eastAsia="zh-CN" w:bidi="ar"/>
              </w:rPr>
              <w:t>各路段事件检测改造、推送</w:t>
            </w:r>
          </w:p>
        </w:tc>
        <w:tc>
          <w:tcPr>
            <w:tcW w:w="1275" w:type="dxa"/>
            <w:shd w:val="clear" w:color="auto" w:fill="auto"/>
            <w:vAlign w:val="center"/>
          </w:tcPr>
          <w:p>
            <w:pPr>
              <w:keepNext w:val="0"/>
              <w:keepLines w:val="0"/>
              <w:widowControl/>
              <w:suppressLineNumbers w:val="0"/>
              <w:jc w:val="center"/>
              <w:textAlignment w:val="center"/>
              <w:rPr>
                <w:rFonts w:hint="default" w:ascii="宋体" w:hAnsi="宋体" w:eastAsia="宋体" w:cs="宋体"/>
                <w:i w:val="0"/>
                <w:iCs w:val="0"/>
                <w:color w:val="000000"/>
                <w:kern w:val="0"/>
                <w:sz w:val="18"/>
                <w:szCs w:val="18"/>
                <w:u w:val="none"/>
                <w:lang w:val="en-US" w:eastAsia="zh-CN" w:bidi="ar"/>
              </w:rPr>
            </w:pPr>
          </w:p>
        </w:tc>
        <w:tc>
          <w:tcPr>
            <w:tcW w:w="720" w:type="dxa"/>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18"/>
                <w:szCs w:val="18"/>
                <w:u w:val="none"/>
                <w:lang w:val="en-US" w:eastAsia="zh-CN" w:bidi="ar"/>
              </w:rPr>
              <w:t>项</w:t>
            </w:r>
          </w:p>
        </w:tc>
        <w:tc>
          <w:tcPr>
            <w:tcW w:w="1050" w:type="dxa"/>
            <w:shd w:val="clear" w:color="auto" w:fill="auto"/>
            <w:vAlign w:val="center"/>
          </w:tcPr>
          <w:p>
            <w:pPr>
              <w:keepNext w:val="0"/>
              <w:keepLines w:val="0"/>
              <w:widowControl/>
              <w:suppressLineNumbers w:val="0"/>
              <w:jc w:val="center"/>
              <w:textAlignment w:val="center"/>
              <w:rPr>
                <w:rFonts w:hint="default" w:ascii="宋体" w:hAnsi="宋体" w:eastAsia="宋体" w:cs="宋体"/>
                <w:i w:val="0"/>
                <w:iCs w:val="0"/>
                <w:color w:val="000000"/>
                <w:kern w:val="0"/>
                <w:sz w:val="16"/>
                <w:szCs w:val="16"/>
                <w:u w:val="none"/>
                <w:lang w:val="en-US" w:eastAsia="zh-CN" w:bidi="ar"/>
              </w:rPr>
            </w:pPr>
            <w:r>
              <w:rPr>
                <w:rFonts w:hint="eastAsia" w:ascii="宋体" w:hAnsi="宋体" w:cs="宋体"/>
                <w:i w:val="0"/>
                <w:iCs w:val="0"/>
                <w:color w:val="000000"/>
                <w:kern w:val="0"/>
                <w:sz w:val="16"/>
                <w:szCs w:val="16"/>
                <w:u w:val="none"/>
                <w:lang w:val="en-US" w:eastAsia="zh-CN" w:bidi="ar"/>
              </w:rPr>
              <w:t>1</w:t>
            </w:r>
          </w:p>
        </w:tc>
        <w:tc>
          <w:tcPr>
            <w:tcW w:w="1515" w:type="dxa"/>
            <w:shd w:val="clear" w:color="auto" w:fill="auto"/>
            <w:vAlign w:val="center"/>
          </w:tcPr>
          <w:p>
            <w:pPr>
              <w:spacing w:line="360" w:lineRule="auto"/>
              <w:jc w:val="center"/>
              <w:rPr>
                <w:rFonts w:hint="default" w:ascii="Times New Roman" w:hAnsi="Times New Roman" w:eastAsia="宋体" w:cs="Times New Roman"/>
                <w:sz w:val="21"/>
                <w:szCs w:val="21"/>
                <w:lang w:val="en-US" w:eastAsia="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43" w:hRule="atLeast"/>
          <w:jc w:val="center"/>
        </w:trPr>
        <w:tc>
          <w:tcPr>
            <w:tcW w:w="1528" w:type="dxa"/>
            <w:shd w:val="clear" w:color="auto" w:fill="auto"/>
            <w:vAlign w:val="center"/>
          </w:tcPr>
          <w:p>
            <w:pPr>
              <w:spacing w:beforeLines="50" w:afterLines="50" w:line="240" w:lineRule="auto"/>
              <w:jc w:val="center"/>
              <w:rPr>
                <w:rFonts w:hint="default" w:hAnsiTheme="minorEastAsia" w:eastAsiaTheme="minorEastAsia"/>
                <w:szCs w:val="21"/>
                <w:lang w:val="en-US" w:eastAsia="zh-CN"/>
              </w:rPr>
            </w:pPr>
            <w:r>
              <w:rPr>
                <w:rFonts w:hint="eastAsia" w:hAnsiTheme="minorEastAsia" w:eastAsiaTheme="minorEastAsia"/>
                <w:szCs w:val="21"/>
                <w:lang w:val="en-US" w:eastAsia="zh-CN"/>
              </w:rPr>
              <w:t>20</w:t>
            </w:r>
          </w:p>
        </w:tc>
        <w:tc>
          <w:tcPr>
            <w:tcW w:w="2444" w:type="dxa"/>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18"/>
                <w:szCs w:val="18"/>
                <w:u w:val="none"/>
                <w:lang w:val="en-US" w:eastAsia="zh-CN" w:bidi="ar"/>
              </w:rPr>
              <w:t>事件检测推送交警改造</w:t>
            </w:r>
          </w:p>
        </w:tc>
        <w:tc>
          <w:tcPr>
            <w:tcW w:w="1275" w:type="dxa"/>
            <w:shd w:val="clear" w:color="auto" w:fill="auto"/>
            <w:vAlign w:val="center"/>
          </w:tcPr>
          <w:p>
            <w:pPr>
              <w:keepNext w:val="0"/>
              <w:keepLines w:val="0"/>
              <w:widowControl/>
              <w:suppressLineNumbers w:val="0"/>
              <w:jc w:val="center"/>
              <w:textAlignment w:val="center"/>
              <w:rPr>
                <w:rFonts w:hint="default" w:ascii="宋体" w:hAnsi="宋体" w:eastAsia="宋体" w:cs="宋体"/>
                <w:i w:val="0"/>
                <w:iCs w:val="0"/>
                <w:color w:val="000000"/>
                <w:kern w:val="0"/>
                <w:sz w:val="18"/>
                <w:szCs w:val="18"/>
                <w:u w:val="none"/>
                <w:lang w:val="en-US" w:eastAsia="zh-CN" w:bidi="ar"/>
              </w:rPr>
            </w:pPr>
          </w:p>
        </w:tc>
        <w:tc>
          <w:tcPr>
            <w:tcW w:w="720" w:type="dxa"/>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18"/>
                <w:szCs w:val="18"/>
                <w:u w:val="none"/>
                <w:lang w:val="en-US" w:eastAsia="zh-CN" w:bidi="ar"/>
              </w:rPr>
              <w:t>项</w:t>
            </w:r>
          </w:p>
        </w:tc>
        <w:tc>
          <w:tcPr>
            <w:tcW w:w="1050" w:type="dxa"/>
            <w:shd w:val="clear" w:color="auto" w:fill="auto"/>
            <w:vAlign w:val="center"/>
          </w:tcPr>
          <w:p>
            <w:pPr>
              <w:keepNext w:val="0"/>
              <w:keepLines w:val="0"/>
              <w:widowControl/>
              <w:suppressLineNumbers w:val="0"/>
              <w:jc w:val="center"/>
              <w:textAlignment w:val="center"/>
              <w:rPr>
                <w:rFonts w:hint="default" w:ascii="宋体" w:hAnsi="宋体" w:eastAsia="宋体" w:cs="宋体"/>
                <w:i w:val="0"/>
                <w:iCs w:val="0"/>
                <w:color w:val="000000"/>
                <w:kern w:val="0"/>
                <w:sz w:val="16"/>
                <w:szCs w:val="16"/>
                <w:u w:val="none"/>
                <w:lang w:val="en-US" w:eastAsia="zh-CN" w:bidi="ar"/>
              </w:rPr>
            </w:pPr>
            <w:r>
              <w:rPr>
                <w:rFonts w:hint="eastAsia" w:ascii="宋体" w:hAnsi="宋体" w:cs="宋体"/>
                <w:i w:val="0"/>
                <w:iCs w:val="0"/>
                <w:color w:val="000000"/>
                <w:kern w:val="0"/>
                <w:sz w:val="16"/>
                <w:szCs w:val="16"/>
                <w:u w:val="none"/>
                <w:lang w:val="en-US" w:eastAsia="zh-CN" w:bidi="ar"/>
              </w:rPr>
              <w:t>1</w:t>
            </w:r>
          </w:p>
        </w:tc>
        <w:tc>
          <w:tcPr>
            <w:tcW w:w="1515" w:type="dxa"/>
            <w:shd w:val="clear" w:color="auto" w:fill="auto"/>
            <w:vAlign w:val="center"/>
          </w:tcPr>
          <w:p>
            <w:pPr>
              <w:spacing w:line="360" w:lineRule="auto"/>
              <w:jc w:val="center"/>
              <w:rPr>
                <w:rFonts w:hint="default" w:ascii="Times New Roman" w:hAnsi="Times New Roman" w:eastAsia="宋体" w:cs="Times New Roman"/>
                <w:sz w:val="21"/>
                <w:szCs w:val="21"/>
                <w:lang w:val="en-US" w:eastAsia="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43" w:hRule="atLeast"/>
          <w:jc w:val="center"/>
        </w:trPr>
        <w:tc>
          <w:tcPr>
            <w:tcW w:w="1528" w:type="dxa"/>
            <w:shd w:val="clear" w:color="auto" w:fill="auto"/>
            <w:vAlign w:val="center"/>
          </w:tcPr>
          <w:p>
            <w:pPr>
              <w:spacing w:beforeLines="50" w:afterLines="50" w:line="240" w:lineRule="auto"/>
              <w:jc w:val="center"/>
              <w:rPr>
                <w:rFonts w:hint="default" w:hAnsiTheme="minorEastAsia" w:eastAsiaTheme="minorEastAsia"/>
                <w:szCs w:val="21"/>
                <w:lang w:val="en-US" w:eastAsia="zh-CN"/>
              </w:rPr>
            </w:pPr>
            <w:r>
              <w:rPr>
                <w:rFonts w:hint="eastAsia" w:hAnsiTheme="minorEastAsia" w:eastAsiaTheme="minorEastAsia"/>
                <w:szCs w:val="21"/>
                <w:lang w:val="en-US" w:eastAsia="zh-CN"/>
              </w:rPr>
              <w:t>21</w:t>
            </w:r>
          </w:p>
        </w:tc>
        <w:tc>
          <w:tcPr>
            <w:tcW w:w="2444" w:type="dxa"/>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18"/>
                <w:szCs w:val="18"/>
                <w:u w:val="none"/>
                <w:lang w:val="en-US" w:eastAsia="zh-CN" w:bidi="ar"/>
              </w:rPr>
              <w:t>交通局事件对接子系统对接推送服务</w:t>
            </w:r>
          </w:p>
        </w:tc>
        <w:tc>
          <w:tcPr>
            <w:tcW w:w="1275" w:type="dxa"/>
            <w:shd w:val="clear" w:color="auto" w:fill="auto"/>
            <w:vAlign w:val="center"/>
          </w:tcPr>
          <w:p>
            <w:pPr>
              <w:keepNext w:val="0"/>
              <w:keepLines w:val="0"/>
              <w:widowControl/>
              <w:suppressLineNumbers w:val="0"/>
              <w:jc w:val="center"/>
              <w:textAlignment w:val="center"/>
              <w:rPr>
                <w:rFonts w:hint="default" w:ascii="宋体" w:hAnsi="宋体" w:eastAsia="宋体" w:cs="宋体"/>
                <w:i w:val="0"/>
                <w:iCs w:val="0"/>
                <w:color w:val="000000"/>
                <w:kern w:val="0"/>
                <w:sz w:val="18"/>
                <w:szCs w:val="18"/>
                <w:u w:val="none"/>
                <w:lang w:val="en-US" w:eastAsia="zh-CN" w:bidi="ar"/>
              </w:rPr>
            </w:pPr>
          </w:p>
        </w:tc>
        <w:tc>
          <w:tcPr>
            <w:tcW w:w="720" w:type="dxa"/>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18"/>
                <w:szCs w:val="18"/>
                <w:u w:val="none"/>
                <w:lang w:val="en-US" w:eastAsia="zh-CN" w:bidi="ar"/>
              </w:rPr>
              <w:t>项</w:t>
            </w:r>
          </w:p>
        </w:tc>
        <w:tc>
          <w:tcPr>
            <w:tcW w:w="1050" w:type="dxa"/>
            <w:shd w:val="clear" w:color="auto" w:fill="auto"/>
            <w:vAlign w:val="center"/>
          </w:tcPr>
          <w:p>
            <w:pPr>
              <w:keepNext w:val="0"/>
              <w:keepLines w:val="0"/>
              <w:widowControl/>
              <w:suppressLineNumbers w:val="0"/>
              <w:jc w:val="center"/>
              <w:textAlignment w:val="center"/>
              <w:rPr>
                <w:rFonts w:hint="default" w:ascii="宋体" w:hAnsi="宋体" w:eastAsia="宋体" w:cs="宋体"/>
                <w:i w:val="0"/>
                <w:iCs w:val="0"/>
                <w:color w:val="000000"/>
                <w:kern w:val="0"/>
                <w:sz w:val="16"/>
                <w:szCs w:val="16"/>
                <w:u w:val="none"/>
                <w:lang w:val="en-US" w:eastAsia="zh-CN" w:bidi="ar"/>
              </w:rPr>
            </w:pPr>
            <w:r>
              <w:rPr>
                <w:rFonts w:hint="eastAsia" w:ascii="宋体" w:hAnsi="宋体" w:cs="宋体"/>
                <w:i w:val="0"/>
                <w:iCs w:val="0"/>
                <w:color w:val="000000"/>
                <w:kern w:val="0"/>
                <w:sz w:val="16"/>
                <w:szCs w:val="16"/>
                <w:u w:val="none"/>
                <w:lang w:val="en-US" w:eastAsia="zh-CN" w:bidi="ar"/>
              </w:rPr>
              <w:t>1</w:t>
            </w:r>
          </w:p>
        </w:tc>
        <w:tc>
          <w:tcPr>
            <w:tcW w:w="1515" w:type="dxa"/>
            <w:shd w:val="clear" w:color="auto" w:fill="auto"/>
            <w:vAlign w:val="center"/>
          </w:tcPr>
          <w:p>
            <w:pPr>
              <w:spacing w:line="360" w:lineRule="auto"/>
              <w:jc w:val="center"/>
              <w:rPr>
                <w:rFonts w:hint="default" w:ascii="Times New Roman" w:hAnsi="Times New Roman" w:eastAsia="宋体" w:cs="Times New Roman"/>
                <w:sz w:val="21"/>
                <w:szCs w:val="21"/>
                <w:lang w:val="en-US" w:eastAsia="zh-CN"/>
              </w:rPr>
            </w:pPr>
          </w:p>
        </w:tc>
      </w:tr>
    </w:tbl>
    <w:p>
      <w:pPr>
        <w:wordWrap w:val="0"/>
        <w:topLinePunct/>
        <w:spacing w:line="360" w:lineRule="auto"/>
        <w:ind w:firstLine="566" w:firstLineChars="236"/>
        <w:rPr>
          <w:rFonts w:hint="default" w:ascii="Times New Roman" w:hAnsi="Times New Roman" w:eastAsia="宋体" w:cs="Times New Roman"/>
          <w:bCs/>
          <w:snapToGrid w:val="0"/>
          <w:kern w:val="0"/>
          <w:sz w:val="24"/>
          <w:szCs w:val="24"/>
        </w:rPr>
      </w:pPr>
      <w:r>
        <w:rPr>
          <w:rFonts w:hint="default" w:ascii="Times New Roman" w:hAnsi="Times New Roman" w:eastAsia="宋体" w:cs="Times New Roman"/>
          <w:bCs/>
          <w:snapToGrid w:val="0"/>
          <w:kern w:val="0"/>
          <w:sz w:val="24"/>
          <w:szCs w:val="24"/>
        </w:rPr>
        <w:t>清单说明：</w:t>
      </w:r>
    </w:p>
    <w:p>
      <w:pPr>
        <w:numPr>
          <w:ilvl w:val="0"/>
          <w:numId w:val="3"/>
        </w:numPr>
        <w:wordWrap w:val="0"/>
        <w:topLinePunct/>
        <w:spacing w:line="360" w:lineRule="auto"/>
        <w:ind w:firstLine="566" w:firstLineChars="236"/>
        <w:rPr>
          <w:rFonts w:hint="default" w:ascii="Times New Roman" w:hAnsi="Times New Roman" w:eastAsia="宋体" w:cs="Times New Roman"/>
          <w:sz w:val="24"/>
          <w:szCs w:val="24"/>
        </w:rPr>
      </w:pPr>
      <w:r>
        <w:rPr>
          <w:rFonts w:hint="default" w:ascii="Times New Roman" w:hAnsi="Times New Roman" w:eastAsia="宋体" w:cs="Times New Roman"/>
          <w:bCs/>
          <w:snapToGrid w:val="0"/>
          <w:kern w:val="0"/>
          <w:sz w:val="24"/>
          <w:szCs w:val="24"/>
        </w:rPr>
        <w:t>包括</w:t>
      </w:r>
      <w:r>
        <w:rPr>
          <w:rFonts w:hint="eastAsia" w:cs="Times New Roman"/>
          <w:bCs/>
          <w:snapToGrid w:val="0"/>
          <w:kern w:val="0"/>
          <w:sz w:val="24"/>
          <w:szCs w:val="24"/>
          <w:lang w:val="en-US" w:eastAsia="zh-CN"/>
        </w:rPr>
        <w:t>安装调试费、</w:t>
      </w:r>
      <w:r>
        <w:rPr>
          <w:rFonts w:hint="default" w:ascii="Times New Roman" w:hAnsi="Times New Roman" w:eastAsia="宋体" w:cs="Times New Roman"/>
          <w:bCs/>
          <w:snapToGrid w:val="0"/>
          <w:kern w:val="0"/>
          <w:sz w:val="24"/>
          <w:szCs w:val="24"/>
        </w:rPr>
        <w:t>保险费、税费、试运行及缺陷的维护等一切费用；</w:t>
      </w:r>
    </w:p>
    <w:p>
      <w:pPr>
        <w:pStyle w:val="8"/>
        <w:numPr>
          <w:ilvl w:val="0"/>
          <w:numId w:val="3"/>
        </w:numPr>
        <w:ind w:firstLine="566" w:firstLineChars="236"/>
        <w:rPr>
          <w:rFonts w:hint="default" w:ascii="Times New Roman" w:hAnsi="Times New Roman" w:eastAsia="宋体" w:cs="Times New Roman"/>
          <w:sz w:val="24"/>
          <w:szCs w:val="24"/>
        </w:rPr>
      </w:pPr>
      <w:r>
        <w:rPr>
          <w:rFonts w:hint="default" w:ascii="Times New Roman" w:hAnsi="Times New Roman" w:eastAsia="宋体" w:cs="Times New Roman"/>
          <w:bCs/>
          <w:snapToGrid w:val="0"/>
          <w:kern w:val="0"/>
          <w:sz w:val="24"/>
          <w:szCs w:val="24"/>
        </w:rPr>
        <w:t>最高限价：</w:t>
      </w:r>
      <w:r>
        <w:rPr>
          <w:rFonts w:hint="eastAsia" w:cs="Times New Roman"/>
          <w:bCs/>
          <w:snapToGrid w:val="0"/>
          <w:kern w:val="0"/>
          <w:sz w:val="24"/>
          <w:szCs w:val="24"/>
          <w:lang w:val="en-US" w:eastAsia="zh-CN"/>
        </w:rPr>
        <w:t>518381.33</w:t>
      </w:r>
      <w:r>
        <w:rPr>
          <w:rFonts w:hint="default" w:ascii="Times New Roman" w:hAnsi="Times New Roman" w:eastAsia="宋体" w:cs="Times New Roman"/>
          <w:bCs/>
          <w:snapToGrid w:val="0"/>
          <w:kern w:val="0"/>
          <w:sz w:val="24"/>
          <w:szCs w:val="24"/>
        </w:rPr>
        <w:t>元。</w:t>
      </w:r>
    </w:p>
    <w:p>
      <w:pPr>
        <w:numPr>
          <w:ilvl w:val="0"/>
          <w:numId w:val="0"/>
        </w:numPr>
        <w:topLinePunct/>
        <w:spacing w:line="360" w:lineRule="auto"/>
        <w:outlineLvl w:val="1"/>
        <w:rPr>
          <w:rFonts w:hint="eastAsia" w:ascii="Times New Roman" w:hAnsi="Times New Roman" w:cs="Times New Roman"/>
          <w:b/>
          <w:bCs/>
          <w:kern w:val="2"/>
          <w:sz w:val="24"/>
          <w:szCs w:val="24"/>
          <w:lang w:val="en-US" w:eastAsia="zh-CN" w:bidi="ar-SA"/>
        </w:rPr>
      </w:pPr>
      <w:r>
        <w:rPr>
          <w:rFonts w:hint="eastAsia" w:ascii="Times New Roman" w:hAnsi="Times New Roman" w:cs="Times New Roman"/>
          <w:b/>
          <w:bCs/>
          <w:kern w:val="2"/>
          <w:sz w:val="24"/>
          <w:szCs w:val="24"/>
          <w:lang w:val="en-US" w:eastAsia="zh-CN" w:bidi="ar-SA"/>
        </w:rPr>
        <w:t>3.技术要求</w:t>
      </w:r>
    </w:p>
    <w:p>
      <w:pPr>
        <w:topLinePunct/>
        <w:spacing w:line="360" w:lineRule="auto"/>
        <w:rPr>
          <w:rFonts w:hint="eastAsia" w:ascii="Times New Roman" w:hAnsi="Times New Roman" w:eastAsia="宋体" w:cs="Times New Roman"/>
          <w:color w:val="000000"/>
          <w:sz w:val="24"/>
          <w:szCs w:val="24"/>
          <w:lang w:val="en-US" w:eastAsia="zh-CN"/>
        </w:rPr>
      </w:pPr>
      <w:r>
        <w:rPr>
          <w:rFonts w:hint="eastAsia" w:ascii="Times New Roman" w:hAnsi="Times New Roman" w:eastAsia="宋体" w:cs="Times New Roman"/>
          <w:color w:val="000000"/>
          <w:sz w:val="24"/>
          <w:szCs w:val="24"/>
        </w:rPr>
        <w:t>一、</w:t>
      </w:r>
      <w:r>
        <w:rPr>
          <w:rFonts w:hint="eastAsia" w:cs="Times New Roman"/>
          <w:color w:val="000000"/>
          <w:sz w:val="24"/>
          <w:szCs w:val="24"/>
          <w:lang w:val="en-US" w:eastAsia="zh-CN"/>
        </w:rPr>
        <w:t>事件检测报警</w:t>
      </w:r>
    </w:p>
    <w:p>
      <w:pPr>
        <w:topLinePunct/>
        <w:spacing w:line="360" w:lineRule="auto"/>
        <w:ind w:firstLine="480" w:firstLineChars="200"/>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1、接收来自视频厂商推送的事件信息区分路段，功能包括报警分页查询、报警处理、详情查看、图片查看、导出。</w:t>
      </w:r>
    </w:p>
    <w:p>
      <w:pPr>
        <w:topLinePunct/>
        <w:spacing w:line="360" w:lineRule="auto"/>
        <w:ind w:firstLine="480" w:firstLineChars="200"/>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2、事件报警弹框，声音提示。</w:t>
      </w:r>
    </w:p>
    <w:p>
      <w:pPr>
        <w:topLinePunct/>
        <w:spacing w:line="360" w:lineRule="auto"/>
        <w:rPr>
          <w:rFonts w:hint="eastAsia" w:ascii="Times New Roman" w:hAnsi="Times New Roman" w:cs="Times New Roman"/>
          <w:color w:val="000000"/>
          <w:sz w:val="24"/>
          <w:szCs w:val="24"/>
          <w:lang w:val="en-US" w:eastAsia="zh-CN"/>
        </w:rPr>
      </w:pPr>
      <w:r>
        <w:rPr>
          <w:rFonts w:hint="eastAsia" w:ascii="Times New Roman" w:hAnsi="Times New Roman" w:cs="Times New Roman"/>
          <w:color w:val="000000"/>
          <w:sz w:val="24"/>
          <w:szCs w:val="24"/>
          <w:lang w:val="en-US" w:eastAsia="zh-CN"/>
        </w:rPr>
        <w:t>二</w:t>
      </w:r>
      <w:r>
        <w:rPr>
          <w:rFonts w:hint="eastAsia" w:ascii="Times New Roman" w:hAnsi="Times New Roman" w:eastAsia="宋体" w:cs="Times New Roman"/>
          <w:color w:val="000000"/>
          <w:sz w:val="24"/>
          <w:szCs w:val="24"/>
        </w:rPr>
        <w:t>、</w:t>
      </w:r>
      <w:r>
        <w:rPr>
          <w:rFonts w:hint="eastAsia" w:ascii="Times New Roman" w:hAnsi="Times New Roman" w:eastAsia="宋体" w:cs="Times New Roman"/>
          <w:color w:val="000000"/>
          <w:sz w:val="24"/>
          <w:szCs w:val="24"/>
          <w:lang w:val="en-US" w:eastAsia="zh-CN"/>
        </w:rPr>
        <w:t>事件检测档案</w:t>
      </w:r>
    </w:p>
    <w:p>
      <w:pPr>
        <w:numPr>
          <w:ilvl w:val="0"/>
          <w:numId w:val="0"/>
        </w:numPr>
        <w:topLinePunct/>
        <w:spacing w:line="360" w:lineRule="auto"/>
        <w:ind w:firstLine="480" w:firstLineChars="200"/>
        <w:outlineLvl w:val="1"/>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按照时间段统计，分别展示检测数量、判定结果、数据来源、检测类型在路段、路段区间、摄像枪三个维度上的分布。功能包括图表展示和导出。</w:t>
      </w:r>
    </w:p>
    <w:p>
      <w:pPr>
        <w:numPr>
          <w:ilvl w:val="0"/>
          <w:numId w:val="4"/>
        </w:numPr>
        <w:topLinePunct/>
        <w:spacing w:line="360" w:lineRule="auto"/>
        <w:rPr>
          <w:rFonts w:hint="eastAsia" w:ascii="Times New Roman" w:hAnsi="Times New Roman" w:eastAsia="宋体" w:cs="Times New Roman"/>
          <w:color w:val="000000"/>
          <w:sz w:val="24"/>
          <w:szCs w:val="24"/>
          <w:lang w:val="en-US" w:eastAsia="zh-CN"/>
        </w:rPr>
      </w:pPr>
      <w:r>
        <w:rPr>
          <w:rFonts w:hint="eastAsia" w:ascii="Times New Roman" w:hAnsi="Times New Roman" w:eastAsia="宋体" w:cs="Times New Roman"/>
          <w:color w:val="000000"/>
          <w:sz w:val="24"/>
          <w:szCs w:val="24"/>
          <w:lang w:val="en-US" w:eastAsia="zh-CN"/>
        </w:rPr>
        <w:t>路段区间管理</w:t>
      </w:r>
    </w:p>
    <w:p>
      <w:pPr>
        <w:pStyle w:val="2"/>
        <w:keepNext w:val="0"/>
        <w:keepLines w:val="0"/>
        <w:pageBreakBefore w:val="0"/>
        <w:widowControl w:val="0"/>
        <w:numPr>
          <w:numId w:val="0"/>
        </w:numPr>
        <w:kinsoku/>
        <w:wordWrap/>
        <w:overflowPunct/>
        <w:topLinePunct w:val="0"/>
        <w:autoSpaceDE/>
        <w:autoSpaceDN/>
        <w:bidi w:val="0"/>
        <w:adjustRightInd/>
        <w:snapToGrid/>
        <w:spacing w:line="360" w:lineRule="auto"/>
        <w:ind w:firstLine="480" w:firstLineChars="200"/>
        <w:textAlignment w:val="auto"/>
        <w:rPr>
          <w:rFonts w:hint="eastAsia" w:ascii="宋体" w:hAnsi="宋体" w:eastAsia="宋体" w:cs="宋体"/>
          <w:i w:val="0"/>
          <w:iCs w:val="0"/>
          <w:color w:val="000000"/>
          <w:spacing w:val="0"/>
          <w:kern w:val="0"/>
          <w:sz w:val="24"/>
          <w:szCs w:val="24"/>
          <w:u w:val="none"/>
          <w:lang w:val="en-US" w:eastAsia="zh-CN" w:bidi="ar"/>
        </w:rPr>
      </w:pPr>
      <w:r>
        <w:rPr>
          <w:rFonts w:hint="eastAsia" w:ascii="宋体" w:hAnsi="宋体" w:eastAsia="宋体" w:cs="宋体"/>
          <w:i w:val="0"/>
          <w:iCs w:val="0"/>
          <w:color w:val="000000"/>
          <w:spacing w:val="0"/>
          <w:kern w:val="0"/>
          <w:sz w:val="24"/>
          <w:szCs w:val="24"/>
          <w:u w:val="none"/>
          <w:lang w:val="en-US" w:eastAsia="zh-CN" w:bidi="ar"/>
        </w:rPr>
        <w:t>实现路段区间的增删改查功能，根据各自的监控要求把路段划分力多个不同的区间，把设备归为某个区间做分析统计。</w:t>
      </w:r>
    </w:p>
    <w:p>
      <w:pPr>
        <w:pStyle w:val="2"/>
        <w:numPr>
          <w:ilvl w:val="0"/>
          <w:numId w:val="4"/>
        </w:numPr>
        <w:ind w:left="0" w:leftChars="0" w:firstLine="0" w:firstLineChars="0"/>
        <w:rPr>
          <w:rFonts w:hint="eastAsia" w:ascii="Times New Roman" w:hAnsi="Times New Roman" w:eastAsia="宋体" w:cs="Times New Roman"/>
          <w:color w:val="000000"/>
          <w:spacing w:val="0"/>
          <w:kern w:val="2"/>
          <w:sz w:val="24"/>
          <w:szCs w:val="24"/>
          <w:lang w:val="en-US" w:eastAsia="zh-CN" w:bidi="ar-SA"/>
        </w:rPr>
      </w:pPr>
      <w:r>
        <w:rPr>
          <w:rFonts w:hint="eastAsia" w:ascii="Times New Roman" w:hAnsi="Times New Roman" w:eastAsia="宋体" w:cs="Times New Roman"/>
          <w:color w:val="000000"/>
          <w:spacing w:val="0"/>
          <w:kern w:val="2"/>
          <w:sz w:val="24"/>
          <w:szCs w:val="24"/>
          <w:lang w:val="en-US" w:eastAsia="zh-CN" w:bidi="ar-SA"/>
        </w:rPr>
        <w:t>重复报警配置功能</w:t>
      </w:r>
    </w:p>
    <w:p>
      <w:pPr>
        <w:pStyle w:val="2"/>
        <w:keepNext w:val="0"/>
        <w:keepLines w:val="0"/>
        <w:pageBreakBefore w:val="0"/>
        <w:widowControl w:val="0"/>
        <w:numPr>
          <w:ilvl w:val="0"/>
          <w:numId w:val="0"/>
        </w:numPr>
        <w:kinsoku/>
        <w:wordWrap/>
        <w:overflowPunct/>
        <w:topLinePunct w:val="0"/>
        <w:autoSpaceDE/>
        <w:autoSpaceDN/>
        <w:bidi w:val="0"/>
        <w:adjustRightInd/>
        <w:snapToGrid/>
        <w:spacing w:line="360" w:lineRule="auto"/>
        <w:ind w:firstLine="480" w:firstLineChars="200"/>
        <w:textAlignment w:val="auto"/>
        <w:rPr>
          <w:rFonts w:hint="default" w:ascii="宋体" w:hAnsi="宋体" w:eastAsia="宋体" w:cs="宋体"/>
          <w:i w:val="0"/>
          <w:iCs w:val="0"/>
          <w:color w:val="000000"/>
          <w:spacing w:val="0"/>
          <w:kern w:val="0"/>
          <w:sz w:val="24"/>
          <w:szCs w:val="24"/>
          <w:u w:val="none"/>
          <w:lang w:val="en-US" w:eastAsia="zh-CN" w:bidi="ar"/>
        </w:rPr>
      </w:pPr>
      <w:r>
        <w:rPr>
          <w:rFonts w:hint="default" w:ascii="宋体" w:hAnsi="宋体" w:eastAsia="宋体" w:cs="宋体"/>
          <w:i w:val="0"/>
          <w:iCs w:val="0"/>
          <w:color w:val="000000"/>
          <w:spacing w:val="0"/>
          <w:kern w:val="0"/>
          <w:sz w:val="24"/>
          <w:szCs w:val="24"/>
          <w:u w:val="none"/>
          <w:lang w:val="en-US" w:eastAsia="zh-CN" w:bidi="ar"/>
        </w:rPr>
        <w:t>统一配置：按照同一路段同一告警类型进行配置，如设置行人检测3分钟，则该路段上所有设备均执行3分钟重复报警规则。该规则为：同一设备3分钟内发生行人检测告警时，系统只做告警记录不做告警推送。</w:t>
      </w:r>
    </w:p>
    <w:p>
      <w:pPr>
        <w:pStyle w:val="2"/>
        <w:keepNext w:val="0"/>
        <w:keepLines w:val="0"/>
        <w:pageBreakBefore w:val="0"/>
        <w:widowControl w:val="0"/>
        <w:numPr>
          <w:ilvl w:val="0"/>
          <w:numId w:val="4"/>
        </w:numPr>
        <w:kinsoku/>
        <w:wordWrap/>
        <w:overflowPunct/>
        <w:topLinePunct w:val="0"/>
        <w:autoSpaceDE/>
        <w:autoSpaceDN/>
        <w:bidi w:val="0"/>
        <w:adjustRightInd/>
        <w:snapToGrid/>
        <w:spacing w:line="360" w:lineRule="auto"/>
        <w:ind w:left="0" w:leftChars="0" w:firstLine="0" w:firstLineChars="0"/>
        <w:textAlignment w:val="auto"/>
        <w:rPr>
          <w:rFonts w:hint="eastAsia" w:ascii="宋体" w:hAnsi="宋体" w:eastAsia="宋体" w:cs="宋体"/>
          <w:i w:val="0"/>
          <w:iCs w:val="0"/>
          <w:color w:val="000000"/>
          <w:spacing w:val="0"/>
          <w:kern w:val="0"/>
          <w:sz w:val="24"/>
          <w:szCs w:val="24"/>
          <w:u w:val="none"/>
          <w:lang w:val="en-US" w:eastAsia="zh-CN" w:bidi="ar"/>
        </w:rPr>
      </w:pPr>
      <w:r>
        <w:rPr>
          <w:rFonts w:hint="eastAsia" w:ascii="宋体" w:hAnsi="宋体" w:eastAsia="宋体" w:cs="宋体"/>
          <w:i w:val="0"/>
          <w:iCs w:val="0"/>
          <w:color w:val="000000"/>
          <w:spacing w:val="0"/>
          <w:kern w:val="0"/>
          <w:sz w:val="24"/>
          <w:szCs w:val="24"/>
          <w:u w:val="none"/>
          <w:lang w:val="en-US" w:eastAsia="zh-CN" w:bidi="ar"/>
        </w:rPr>
        <w:t>报警弹框功能</w:t>
      </w:r>
    </w:p>
    <w:p>
      <w:pPr>
        <w:pStyle w:val="2"/>
        <w:keepNext w:val="0"/>
        <w:keepLines w:val="0"/>
        <w:pageBreakBefore w:val="0"/>
        <w:widowControl w:val="0"/>
        <w:numPr>
          <w:ilvl w:val="0"/>
          <w:numId w:val="0"/>
        </w:numPr>
        <w:kinsoku/>
        <w:wordWrap/>
        <w:overflowPunct/>
        <w:topLinePunct w:val="0"/>
        <w:autoSpaceDE/>
        <w:autoSpaceDN/>
        <w:bidi w:val="0"/>
        <w:adjustRightInd/>
        <w:snapToGrid/>
        <w:spacing w:line="360" w:lineRule="auto"/>
        <w:ind w:firstLine="480" w:firstLineChars="200"/>
        <w:textAlignment w:val="auto"/>
        <w:rPr>
          <w:rFonts w:hint="default" w:ascii="宋体" w:hAnsi="宋体" w:eastAsia="宋体" w:cs="宋体"/>
          <w:i w:val="0"/>
          <w:iCs w:val="0"/>
          <w:color w:val="000000"/>
          <w:spacing w:val="0"/>
          <w:kern w:val="0"/>
          <w:sz w:val="24"/>
          <w:szCs w:val="24"/>
          <w:u w:val="none"/>
          <w:lang w:val="en-US" w:eastAsia="zh-CN" w:bidi="ar"/>
        </w:rPr>
      </w:pPr>
      <w:r>
        <w:rPr>
          <w:rFonts w:hint="default" w:ascii="宋体" w:hAnsi="宋体" w:eastAsia="宋体" w:cs="宋体"/>
          <w:i w:val="0"/>
          <w:iCs w:val="0"/>
          <w:color w:val="000000"/>
          <w:spacing w:val="0"/>
          <w:kern w:val="0"/>
          <w:sz w:val="24"/>
          <w:szCs w:val="24"/>
          <w:u w:val="none"/>
          <w:lang w:val="en-US" w:eastAsia="zh-CN" w:bidi="ar"/>
        </w:rPr>
        <w:t>1、报警弹框界面调整，增加“事件来源、事件方向、人工接管、级别 ”</w:t>
      </w:r>
    </w:p>
    <w:p>
      <w:pPr>
        <w:pStyle w:val="2"/>
        <w:keepNext w:val="0"/>
        <w:keepLines w:val="0"/>
        <w:pageBreakBefore w:val="0"/>
        <w:widowControl w:val="0"/>
        <w:numPr>
          <w:ilvl w:val="0"/>
          <w:numId w:val="0"/>
        </w:numPr>
        <w:kinsoku/>
        <w:wordWrap/>
        <w:overflowPunct/>
        <w:topLinePunct w:val="0"/>
        <w:autoSpaceDE/>
        <w:autoSpaceDN/>
        <w:bidi w:val="0"/>
        <w:adjustRightInd/>
        <w:snapToGrid/>
        <w:spacing w:line="360" w:lineRule="auto"/>
        <w:ind w:firstLine="480" w:firstLineChars="200"/>
        <w:textAlignment w:val="auto"/>
        <w:rPr>
          <w:rFonts w:hint="default" w:ascii="宋体" w:hAnsi="宋体" w:eastAsia="宋体" w:cs="宋体"/>
          <w:i w:val="0"/>
          <w:iCs w:val="0"/>
          <w:color w:val="000000"/>
          <w:spacing w:val="0"/>
          <w:kern w:val="0"/>
          <w:sz w:val="24"/>
          <w:szCs w:val="24"/>
          <w:u w:val="none"/>
          <w:lang w:val="en-US" w:eastAsia="zh-CN" w:bidi="ar"/>
        </w:rPr>
      </w:pPr>
      <w:r>
        <w:rPr>
          <w:rFonts w:hint="default" w:ascii="宋体" w:hAnsi="宋体" w:eastAsia="宋体" w:cs="宋体"/>
          <w:i w:val="0"/>
          <w:iCs w:val="0"/>
          <w:color w:val="000000"/>
          <w:spacing w:val="0"/>
          <w:kern w:val="0"/>
          <w:sz w:val="24"/>
          <w:szCs w:val="24"/>
          <w:u w:val="none"/>
          <w:lang w:val="en-US" w:eastAsia="zh-CN" w:bidi="ar"/>
        </w:rPr>
        <w:t>2</w:t>
      </w:r>
      <w:r>
        <w:rPr>
          <w:rFonts w:hint="eastAsia" w:ascii="宋体" w:hAnsi="宋体" w:eastAsia="宋体" w:cs="宋体"/>
          <w:i w:val="0"/>
          <w:iCs w:val="0"/>
          <w:color w:val="000000"/>
          <w:spacing w:val="0"/>
          <w:kern w:val="0"/>
          <w:sz w:val="24"/>
          <w:szCs w:val="24"/>
          <w:u w:val="none"/>
          <w:lang w:val="en-US" w:eastAsia="zh-CN" w:bidi="ar"/>
        </w:rPr>
        <w:t>、</w:t>
      </w:r>
      <w:r>
        <w:rPr>
          <w:rFonts w:hint="default" w:ascii="宋体" w:hAnsi="宋体" w:eastAsia="宋体" w:cs="宋体"/>
          <w:i w:val="0"/>
          <w:iCs w:val="0"/>
          <w:color w:val="000000"/>
          <w:spacing w:val="0"/>
          <w:kern w:val="0"/>
          <w:sz w:val="24"/>
          <w:szCs w:val="24"/>
          <w:u w:val="none"/>
          <w:lang w:val="en-US" w:eastAsia="zh-CN" w:bidi="ar"/>
        </w:rPr>
        <w:t>“人工接管”可根据机构配置是否显示</w:t>
      </w:r>
    </w:p>
    <w:p>
      <w:pPr>
        <w:pStyle w:val="2"/>
        <w:keepNext w:val="0"/>
        <w:keepLines w:val="0"/>
        <w:pageBreakBefore w:val="0"/>
        <w:widowControl w:val="0"/>
        <w:numPr>
          <w:ilvl w:val="0"/>
          <w:numId w:val="0"/>
        </w:numPr>
        <w:kinsoku/>
        <w:wordWrap/>
        <w:overflowPunct/>
        <w:topLinePunct w:val="0"/>
        <w:autoSpaceDE/>
        <w:autoSpaceDN/>
        <w:bidi w:val="0"/>
        <w:adjustRightInd/>
        <w:snapToGrid/>
        <w:spacing w:line="360" w:lineRule="auto"/>
        <w:textAlignment w:val="auto"/>
        <w:rPr>
          <w:rFonts w:hint="eastAsia" w:ascii="宋体" w:hAnsi="宋体" w:eastAsia="宋体" w:cs="宋体"/>
          <w:i w:val="0"/>
          <w:iCs w:val="0"/>
          <w:color w:val="000000"/>
          <w:spacing w:val="0"/>
          <w:kern w:val="0"/>
          <w:sz w:val="24"/>
          <w:szCs w:val="24"/>
          <w:u w:val="none"/>
          <w:lang w:val="en-US" w:eastAsia="zh-CN" w:bidi="ar"/>
        </w:rPr>
      </w:pPr>
      <w:r>
        <w:rPr>
          <w:rFonts w:hint="eastAsia" w:ascii="宋体" w:hAnsi="宋体" w:eastAsia="宋体" w:cs="宋体"/>
          <w:i w:val="0"/>
          <w:iCs w:val="0"/>
          <w:color w:val="000000"/>
          <w:spacing w:val="0"/>
          <w:kern w:val="0"/>
          <w:sz w:val="24"/>
          <w:szCs w:val="24"/>
          <w:u w:val="none"/>
          <w:lang w:val="en-US" w:eastAsia="zh-CN" w:bidi="ar"/>
        </w:rPr>
        <w:t>六、新增事件级别</w:t>
      </w:r>
    </w:p>
    <w:p>
      <w:pPr>
        <w:pStyle w:val="2"/>
        <w:keepNext w:val="0"/>
        <w:keepLines w:val="0"/>
        <w:pageBreakBefore w:val="0"/>
        <w:widowControl w:val="0"/>
        <w:numPr>
          <w:ilvl w:val="0"/>
          <w:numId w:val="0"/>
        </w:numPr>
        <w:kinsoku/>
        <w:wordWrap/>
        <w:overflowPunct/>
        <w:topLinePunct w:val="0"/>
        <w:autoSpaceDE/>
        <w:autoSpaceDN/>
        <w:bidi w:val="0"/>
        <w:adjustRightInd/>
        <w:snapToGrid/>
        <w:spacing w:line="360" w:lineRule="auto"/>
        <w:ind w:firstLine="480" w:firstLineChars="200"/>
        <w:textAlignment w:val="auto"/>
        <w:rPr>
          <w:rFonts w:hint="eastAsia" w:ascii="宋体" w:hAnsi="宋体" w:eastAsia="宋体" w:cs="宋体"/>
          <w:i w:val="0"/>
          <w:iCs w:val="0"/>
          <w:color w:val="000000"/>
          <w:spacing w:val="0"/>
          <w:kern w:val="0"/>
          <w:sz w:val="24"/>
          <w:szCs w:val="24"/>
          <w:u w:val="none"/>
          <w:lang w:val="en-US" w:eastAsia="zh-CN" w:bidi="ar"/>
        </w:rPr>
      </w:pPr>
      <w:r>
        <w:rPr>
          <w:rFonts w:hint="eastAsia" w:ascii="宋体" w:hAnsi="宋体" w:eastAsia="宋体" w:cs="宋体"/>
          <w:i w:val="0"/>
          <w:iCs w:val="0"/>
          <w:color w:val="000000"/>
          <w:spacing w:val="0"/>
          <w:kern w:val="0"/>
          <w:sz w:val="24"/>
          <w:szCs w:val="24"/>
          <w:u w:val="none"/>
          <w:lang w:val="en-US" w:eastAsia="zh-CN" w:bidi="ar"/>
        </w:rPr>
        <w:t>事件检测告警处置增加“事件级别”的判定</w:t>
      </w:r>
    </w:p>
    <w:p>
      <w:pPr>
        <w:pStyle w:val="2"/>
        <w:keepNext w:val="0"/>
        <w:keepLines w:val="0"/>
        <w:pageBreakBefore w:val="0"/>
        <w:widowControl w:val="0"/>
        <w:numPr>
          <w:numId w:val="0"/>
        </w:numPr>
        <w:kinsoku/>
        <w:wordWrap/>
        <w:overflowPunct/>
        <w:topLinePunct w:val="0"/>
        <w:autoSpaceDE/>
        <w:autoSpaceDN/>
        <w:bidi w:val="0"/>
        <w:adjustRightInd/>
        <w:snapToGrid/>
        <w:spacing w:line="360" w:lineRule="auto"/>
        <w:ind w:leftChars="0"/>
        <w:textAlignment w:val="auto"/>
        <w:rPr>
          <w:rFonts w:hint="eastAsia" w:ascii="宋体" w:hAnsi="宋体" w:eastAsia="宋体" w:cs="宋体"/>
          <w:i w:val="0"/>
          <w:iCs w:val="0"/>
          <w:color w:val="000000"/>
          <w:spacing w:val="0"/>
          <w:kern w:val="0"/>
          <w:sz w:val="24"/>
          <w:szCs w:val="24"/>
          <w:u w:val="none"/>
          <w:lang w:val="en-US" w:eastAsia="zh-CN" w:bidi="ar"/>
        </w:rPr>
      </w:pPr>
      <w:r>
        <w:rPr>
          <w:rFonts w:hint="eastAsia" w:ascii="宋体" w:hAnsi="宋体" w:eastAsia="宋体" w:cs="宋体"/>
          <w:i w:val="0"/>
          <w:iCs w:val="0"/>
          <w:color w:val="000000"/>
          <w:spacing w:val="0"/>
          <w:kern w:val="0"/>
          <w:sz w:val="24"/>
          <w:szCs w:val="24"/>
          <w:u w:val="none"/>
          <w:lang w:val="en-US" w:eastAsia="zh-CN" w:bidi="ar"/>
        </w:rPr>
        <w:t>七、界面风格调整</w:t>
      </w:r>
    </w:p>
    <w:p>
      <w:pPr>
        <w:pStyle w:val="2"/>
        <w:keepNext w:val="0"/>
        <w:keepLines w:val="0"/>
        <w:pageBreakBefore w:val="0"/>
        <w:widowControl w:val="0"/>
        <w:numPr>
          <w:ilvl w:val="0"/>
          <w:numId w:val="0"/>
        </w:numPr>
        <w:kinsoku/>
        <w:wordWrap/>
        <w:overflowPunct/>
        <w:topLinePunct w:val="0"/>
        <w:autoSpaceDE/>
        <w:autoSpaceDN/>
        <w:bidi w:val="0"/>
        <w:adjustRightInd/>
        <w:snapToGrid/>
        <w:spacing w:line="360" w:lineRule="auto"/>
        <w:ind w:firstLine="480" w:firstLineChars="200"/>
        <w:textAlignment w:val="auto"/>
        <w:rPr>
          <w:rFonts w:hint="eastAsia" w:ascii="宋体" w:hAnsi="宋体" w:eastAsia="宋体" w:cs="宋体"/>
          <w:i w:val="0"/>
          <w:iCs w:val="0"/>
          <w:color w:val="000000"/>
          <w:spacing w:val="0"/>
          <w:kern w:val="0"/>
          <w:sz w:val="24"/>
          <w:szCs w:val="24"/>
          <w:u w:val="none"/>
          <w:lang w:val="en-US" w:eastAsia="zh-CN" w:bidi="ar"/>
        </w:rPr>
      </w:pPr>
      <w:r>
        <w:rPr>
          <w:rFonts w:hint="eastAsia" w:ascii="宋体" w:hAnsi="宋体" w:eastAsia="宋体" w:cs="宋体"/>
          <w:i w:val="0"/>
          <w:iCs w:val="0"/>
          <w:color w:val="000000"/>
          <w:spacing w:val="0"/>
          <w:kern w:val="0"/>
          <w:sz w:val="24"/>
          <w:szCs w:val="24"/>
          <w:u w:val="none"/>
          <w:lang w:val="en-US" w:eastAsia="zh-CN" w:bidi="ar"/>
        </w:rPr>
        <w:t>1、根据一体化的设计风格调整菜单和标题样式</w:t>
      </w:r>
    </w:p>
    <w:p>
      <w:pPr>
        <w:pStyle w:val="2"/>
        <w:keepNext w:val="0"/>
        <w:keepLines w:val="0"/>
        <w:pageBreakBefore w:val="0"/>
        <w:widowControl w:val="0"/>
        <w:numPr>
          <w:ilvl w:val="0"/>
          <w:numId w:val="0"/>
        </w:numPr>
        <w:kinsoku/>
        <w:wordWrap/>
        <w:overflowPunct/>
        <w:topLinePunct w:val="0"/>
        <w:autoSpaceDE/>
        <w:autoSpaceDN/>
        <w:bidi w:val="0"/>
        <w:adjustRightInd/>
        <w:snapToGrid/>
        <w:spacing w:line="360" w:lineRule="auto"/>
        <w:ind w:firstLine="480" w:firstLineChars="200"/>
        <w:textAlignment w:val="auto"/>
        <w:rPr>
          <w:rFonts w:hint="eastAsia" w:ascii="宋体" w:hAnsi="宋体" w:eastAsia="宋体" w:cs="宋体"/>
          <w:i w:val="0"/>
          <w:iCs w:val="0"/>
          <w:color w:val="000000"/>
          <w:spacing w:val="0"/>
          <w:kern w:val="0"/>
          <w:sz w:val="24"/>
          <w:szCs w:val="24"/>
          <w:u w:val="none"/>
          <w:lang w:val="en-US" w:eastAsia="zh-CN" w:bidi="ar"/>
        </w:rPr>
      </w:pPr>
      <w:r>
        <w:rPr>
          <w:rFonts w:hint="eastAsia" w:ascii="宋体" w:hAnsi="宋体" w:eastAsia="宋体" w:cs="宋体"/>
          <w:i w:val="0"/>
          <w:iCs w:val="0"/>
          <w:color w:val="000000"/>
          <w:spacing w:val="0"/>
          <w:kern w:val="0"/>
          <w:sz w:val="24"/>
          <w:szCs w:val="24"/>
          <w:u w:val="none"/>
          <w:lang w:val="en-US" w:eastAsia="zh-CN" w:bidi="ar"/>
        </w:rPr>
        <w:t>2、嵌入一体化平台，可根据登录人员的机构显示数据信息</w:t>
      </w:r>
    </w:p>
    <w:p>
      <w:pPr>
        <w:pStyle w:val="2"/>
        <w:keepNext w:val="0"/>
        <w:keepLines w:val="0"/>
        <w:pageBreakBefore w:val="0"/>
        <w:widowControl w:val="0"/>
        <w:numPr>
          <w:numId w:val="0"/>
        </w:numPr>
        <w:kinsoku/>
        <w:wordWrap/>
        <w:overflowPunct/>
        <w:topLinePunct w:val="0"/>
        <w:autoSpaceDE/>
        <w:autoSpaceDN/>
        <w:bidi w:val="0"/>
        <w:adjustRightInd/>
        <w:snapToGrid/>
        <w:spacing w:after="120" w:line="360" w:lineRule="auto"/>
        <w:jc w:val="both"/>
        <w:textAlignment w:val="auto"/>
        <w:rPr>
          <w:rFonts w:hint="eastAsia" w:ascii="宋体" w:hAnsi="宋体" w:eastAsia="宋体" w:cs="宋体"/>
          <w:i w:val="0"/>
          <w:iCs w:val="0"/>
          <w:color w:val="000000"/>
          <w:spacing w:val="0"/>
          <w:kern w:val="0"/>
          <w:sz w:val="24"/>
          <w:szCs w:val="24"/>
          <w:u w:val="none"/>
          <w:lang w:val="en-US" w:eastAsia="zh-CN" w:bidi="ar"/>
        </w:rPr>
      </w:pPr>
      <w:r>
        <w:rPr>
          <w:rFonts w:hint="eastAsia" w:ascii="宋体" w:hAnsi="宋体" w:eastAsia="宋体" w:cs="宋体"/>
          <w:i w:val="0"/>
          <w:iCs w:val="0"/>
          <w:color w:val="000000"/>
          <w:spacing w:val="0"/>
          <w:kern w:val="0"/>
          <w:sz w:val="24"/>
          <w:szCs w:val="24"/>
          <w:u w:val="none"/>
          <w:lang w:val="en-US" w:eastAsia="zh-CN" w:bidi="ar"/>
        </w:rPr>
        <w:t>八、新增忽略报警信息查询功能</w:t>
      </w:r>
    </w:p>
    <w:p>
      <w:pPr>
        <w:pStyle w:val="2"/>
        <w:keepNext w:val="0"/>
        <w:keepLines w:val="0"/>
        <w:pageBreakBefore w:val="0"/>
        <w:widowControl w:val="0"/>
        <w:numPr>
          <w:ilvl w:val="0"/>
          <w:numId w:val="0"/>
        </w:numPr>
        <w:kinsoku/>
        <w:wordWrap/>
        <w:overflowPunct/>
        <w:topLinePunct w:val="0"/>
        <w:autoSpaceDE/>
        <w:autoSpaceDN/>
        <w:bidi w:val="0"/>
        <w:adjustRightInd/>
        <w:snapToGrid/>
        <w:spacing w:line="360" w:lineRule="auto"/>
        <w:ind w:firstLine="480" w:firstLineChars="200"/>
        <w:textAlignment w:val="auto"/>
        <w:rPr>
          <w:rFonts w:hint="default" w:ascii="宋体" w:hAnsi="宋体" w:eastAsia="宋体" w:cs="宋体"/>
          <w:i w:val="0"/>
          <w:iCs w:val="0"/>
          <w:color w:val="000000"/>
          <w:spacing w:val="0"/>
          <w:kern w:val="0"/>
          <w:sz w:val="24"/>
          <w:szCs w:val="24"/>
          <w:u w:val="none"/>
          <w:lang w:val="en-US" w:eastAsia="zh-CN" w:bidi="ar"/>
        </w:rPr>
      </w:pPr>
      <w:r>
        <w:rPr>
          <w:rFonts w:hint="default" w:ascii="宋体" w:hAnsi="宋体" w:eastAsia="宋体" w:cs="宋体"/>
          <w:i w:val="0"/>
          <w:iCs w:val="0"/>
          <w:color w:val="000000"/>
          <w:spacing w:val="0"/>
          <w:kern w:val="0"/>
          <w:sz w:val="24"/>
          <w:szCs w:val="24"/>
          <w:u w:val="none"/>
          <w:lang w:val="en-US" w:eastAsia="zh-CN" w:bidi="ar"/>
        </w:rPr>
        <w:t>系统根据筛选条件忽略的报警流水增加查询功能，查询条件包括：发生事件</w:t>
      </w:r>
      <w:r>
        <w:rPr>
          <w:rFonts w:hint="eastAsia" w:ascii="宋体" w:hAnsi="宋体" w:eastAsia="宋体" w:cs="宋体"/>
          <w:i w:val="0"/>
          <w:iCs w:val="0"/>
          <w:color w:val="000000"/>
          <w:spacing w:val="0"/>
          <w:kern w:val="0"/>
          <w:sz w:val="24"/>
          <w:szCs w:val="24"/>
          <w:u w:val="none"/>
          <w:lang w:val="en-US" w:eastAsia="zh-CN" w:bidi="ar"/>
        </w:rPr>
        <w:t>、</w:t>
      </w:r>
      <w:r>
        <w:rPr>
          <w:rFonts w:hint="default" w:ascii="宋体" w:hAnsi="宋体" w:eastAsia="宋体" w:cs="宋体"/>
          <w:i w:val="0"/>
          <w:iCs w:val="0"/>
          <w:color w:val="000000"/>
          <w:spacing w:val="0"/>
          <w:kern w:val="0"/>
          <w:sz w:val="24"/>
          <w:szCs w:val="24"/>
          <w:u w:val="none"/>
          <w:lang w:val="en-US" w:eastAsia="zh-CN" w:bidi="ar"/>
        </w:rPr>
        <w:t>事件类型、忽略报警原因、所属路段、摄像枪。</w:t>
      </w:r>
    </w:p>
    <w:p>
      <w:pPr>
        <w:pStyle w:val="2"/>
        <w:keepNext w:val="0"/>
        <w:keepLines w:val="0"/>
        <w:pageBreakBefore w:val="0"/>
        <w:widowControl w:val="0"/>
        <w:numPr>
          <w:ilvl w:val="0"/>
          <w:numId w:val="0"/>
        </w:numPr>
        <w:kinsoku/>
        <w:wordWrap/>
        <w:overflowPunct/>
        <w:topLinePunct w:val="0"/>
        <w:autoSpaceDE/>
        <w:autoSpaceDN/>
        <w:bidi w:val="0"/>
        <w:adjustRightInd/>
        <w:snapToGrid/>
        <w:spacing w:after="120" w:line="360" w:lineRule="auto"/>
        <w:jc w:val="both"/>
        <w:textAlignment w:val="auto"/>
        <w:rPr>
          <w:rFonts w:hint="eastAsia" w:ascii="宋体" w:hAnsi="宋体" w:eastAsia="宋体" w:cs="宋体"/>
          <w:i w:val="0"/>
          <w:iCs w:val="0"/>
          <w:color w:val="000000"/>
          <w:spacing w:val="0"/>
          <w:kern w:val="0"/>
          <w:sz w:val="24"/>
          <w:szCs w:val="24"/>
          <w:u w:val="none"/>
          <w:lang w:val="en-US" w:eastAsia="zh-CN" w:bidi="ar"/>
        </w:rPr>
      </w:pPr>
      <w:r>
        <w:rPr>
          <w:rFonts w:hint="eastAsia" w:ascii="宋体" w:hAnsi="宋体" w:eastAsia="宋体" w:cs="宋体"/>
          <w:i w:val="0"/>
          <w:iCs w:val="0"/>
          <w:color w:val="000000"/>
          <w:spacing w:val="0"/>
          <w:kern w:val="0"/>
          <w:sz w:val="24"/>
          <w:szCs w:val="24"/>
          <w:u w:val="none"/>
          <w:lang w:val="en-US" w:eastAsia="zh-CN" w:bidi="ar"/>
        </w:rPr>
        <w:t>九、事件类型按照路段配置</w:t>
      </w:r>
    </w:p>
    <w:p>
      <w:pPr>
        <w:pStyle w:val="2"/>
        <w:keepNext w:val="0"/>
        <w:keepLines w:val="0"/>
        <w:pageBreakBefore w:val="0"/>
        <w:widowControl w:val="0"/>
        <w:numPr>
          <w:ilvl w:val="0"/>
          <w:numId w:val="0"/>
        </w:numPr>
        <w:kinsoku/>
        <w:wordWrap/>
        <w:overflowPunct/>
        <w:topLinePunct w:val="0"/>
        <w:autoSpaceDE/>
        <w:autoSpaceDN/>
        <w:bidi w:val="0"/>
        <w:adjustRightInd/>
        <w:snapToGrid/>
        <w:spacing w:line="360" w:lineRule="auto"/>
        <w:ind w:firstLine="480" w:firstLineChars="200"/>
        <w:textAlignment w:val="auto"/>
        <w:rPr>
          <w:rFonts w:hint="eastAsia" w:ascii="宋体" w:hAnsi="宋体" w:eastAsia="宋体" w:cs="宋体"/>
          <w:i w:val="0"/>
          <w:iCs w:val="0"/>
          <w:color w:val="000000"/>
          <w:spacing w:val="0"/>
          <w:kern w:val="0"/>
          <w:sz w:val="24"/>
          <w:szCs w:val="24"/>
          <w:u w:val="none"/>
          <w:lang w:val="en-US" w:eastAsia="zh-CN" w:bidi="ar"/>
        </w:rPr>
      </w:pPr>
      <w:r>
        <w:rPr>
          <w:rFonts w:hint="eastAsia" w:ascii="宋体" w:hAnsi="宋体" w:eastAsia="宋体" w:cs="宋体"/>
          <w:i w:val="0"/>
          <w:iCs w:val="0"/>
          <w:color w:val="000000"/>
          <w:spacing w:val="0"/>
          <w:kern w:val="0"/>
          <w:sz w:val="24"/>
          <w:szCs w:val="24"/>
          <w:u w:val="none"/>
          <w:lang w:val="en-US" w:eastAsia="zh-CN" w:bidi="ar"/>
        </w:rPr>
        <w:t>可以根据路段配置事件类型，下拉框只显示当前路段配置的事件类型</w:t>
      </w:r>
    </w:p>
    <w:p>
      <w:pPr>
        <w:pStyle w:val="2"/>
        <w:keepNext w:val="0"/>
        <w:keepLines w:val="0"/>
        <w:pageBreakBefore w:val="0"/>
        <w:widowControl w:val="0"/>
        <w:numPr>
          <w:numId w:val="0"/>
        </w:numPr>
        <w:kinsoku/>
        <w:wordWrap/>
        <w:overflowPunct/>
        <w:topLinePunct w:val="0"/>
        <w:autoSpaceDE/>
        <w:autoSpaceDN/>
        <w:bidi w:val="0"/>
        <w:adjustRightInd/>
        <w:snapToGrid/>
        <w:spacing w:after="120" w:line="360" w:lineRule="auto"/>
        <w:jc w:val="both"/>
        <w:textAlignment w:val="auto"/>
        <w:rPr>
          <w:rFonts w:hint="default" w:ascii="宋体" w:hAnsi="宋体" w:eastAsia="宋体" w:cs="宋体"/>
          <w:i w:val="0"/>
          <w:iCs w:val="0"/>
          <w:color w:val="000000"/>
          <w:spacing w:val="0"/>
          <w:kern w:val="0"/>
          <w:sz w:val="24"/>
          <w:szCs w:val="24"/>
          <w:u w:val="none"/>
          <w:lang w:val="en-US" w:eastAsia="zh-CN" w:bidi="ar"/>
        </w:rPr>
      </w:pPr>
      <w:r>
        <w:rPr>
          <w:rFonts w:hint="eastAsia" w:ascii="宋体" w:hAnsi="宋体" w:eastAsia="宋体" w:cs="宋体"/>
          <w:i w:val="0"/>
          <w:iCs w:val="0"/>
          <w:color w:val="000000"/>
          <w:spacing w:val="0"/>
          <w:kern w:val="0"/>
          <w:sz w:val="24"/>
          <w:szCs w:val="24"/>
          <w:u w:val="none"/>
          <w:lang w:val="en-US" w:eastAsia="zh-CN" w:bidi="ar"/>
        </w:rPr>
        <w:t>十、</w:t>
      </w:r>
      <w:r>
        <w:rPr>
          <w:rFonts w:hint="default" w:ascii="宋体" w:hAnsi="宋体" w:eastAsia="宋体" w:cs="宋体"/>
          <w:i w:val="0"/>
          <w:iCs w:val="0"/>
          <w:color w:val="000000"/>
          <w:spacing w:val="0"/>
          <w:kern w:val="0"/>
          <w:sz w:val="24"/>
          <w:szCs w:val="24"/>
          <w:u w:val="none"/>
          <w:lang w:val="en-US" w:eastAsia="zh-CN" w:bidi="ar"/>
        </w:rPr>
        <w:t>告警事件区分位置类型</w:t>
      </w:r>
    </w:p>
    <w:p>
      <w:pPr>
        <w:pStyle w:val="2"/>
        <w:keepNext w:val="0"/>
        <w:keepLines w:val="0"/>
        <w:pageBreakBefore w:val="0"/>
        <w:widowControl w:val="0"/>
        <w:numPr>
          <w:ilvl w:val="0"/>
          <w:numId w:val="0"/>
        </w:numPr>
        <w:kinsoku/>
        <w:wordWrap/>
        <w:overflowPunct/>
        <w:topLinePunct w:val="0"/>
        <w:autoSpaceDE/>
        <w:autoSpaceDN/>
        <w:bidi w:val="0"/>
        <w:adjustRightInd/>
        <w:snapToGrid/>
        <w:spacing w:line="360" w:lineRule="auto"/>
        <w:ind w:firstLine="480" w:firstLineChars="200"/>
        <w:textAlignment w:val="auto"/>
        <w:rPr>
          <w:rFonts w:hint="default" w:ascii="宋体" w:hAnsi="宋体" w:eastAsia="宋体" w:cs="宋体"/>
          <w:i w:val="0"/>
          <w:iCs w:val="0"/>
          <w:color w:val="000000"/>
          <w:spacing w:val="0"/>
          <w:kern w:val="0"/>
          <w:sz w:val="24"/>
          <w:szCs w:val="24"/>
          <w:u w:val="none"/>
          <w:lang w:val="en-US" w:eastAsia="zh-CN" w:bidi="ar"/>
        </w:rPr>
      </w:pPr>
      <w:r>
        <w:rPr>
          <w:rFonts w:hint="default" w:ascii="宋体" w:hAnsi="宋体" w:eastAsia="宋体" w:cs="宋体"/>
          <w:i w:val="0"/>
          <w:iCs w:val="0"/>
          <w:color w:val="000000"/>
          <w:spacing w:val="0"/>
          <w:kern w:val="0"/>
          <w:sz w:val="24"/>
          <w:szCs w:val="24"/>
          <w:u w:val="none"/>
          <w:lang w:val="en-US" w:eastAsia="zh-CN" w:bidi="ar"/>
        </w:rPr>
        <w:t>系统需要能够单独筛选出主线、收费站的数据才行，在设备上增加一个标识(收费站，主线)</w:t>
      </w:r>
    </w:p>
    <w:p>
      <w:pPr>
        <w:pStyle w:val="2"/>
        <w:keepNext w:val="0"/>
        <w:keepLines w:val="0"/>
        <w:pageBreakBefore w:val="0"/>
        <w:widowControl w:val="0"/>
        <w:numPr>
          <w:ilvl w:val="0"/>
          <w:numId w:val="0"/>
        </w:numPr>
        <w:kinsoku/>
        <w:wordWrap/>
        <w:overflowPunct/>
        <w:topLinePunct w:val="0"/>
        <w:autoSpaceDE/>
        <w:autoSpaceDN/>
        <w:bidi w:val="0"/>
        <w:adjustRightInd/>
        <w:snapToGrid/>
        <w:spacing w:line="360" w:lineRule="auto"/>
        <w:textAlignment w:val="auto"/>
        <w:rPr>
          <w:rFonts w:hint="default" w:ascii="宋体" w:hAnsi="宋体" w:eastAsia="宋体" w:cs="宋体"/>
          <w:i w:val="0"/>
          <w:iCs w:val="0"/>
          <w:color w:val="000000"/>
          <w:spacing w:val="0"/>
          <w:kern w:val="0"/>
          <w:sz w:val="24"/>
          <w:szCs w:val="24"/>
          <w:u w:val="none"/>
          <w:lang w:val="en-US" w:eastAsia="zh-CN" w:bidi="ar"/>
        </w:rPr>
      </w:pPr>
      <w:r>
        <w:rPr>
          <w:rFonts w:hint="eastAsia" w:ascii="宋体" w:hAnsi="宋体" w:eastAsia="宋体" w:cs="宋体"/>
          <w:i w:val="0"/>
          <w:iCs w:val="0"/>
          <w:color w:val="000000"/>
          <w:spacing w:val="0"/>
          <w:kern w:val="0"/>
          <w:sz w:val="24"/>
          <w:szCs w:val="24"/>
          <w:u w:val="none"/>
          <w:lang w:val="en-US" w:eastAsia="zh-CN" w:bidi="ar"/>
        </w:rPr>
        <w:t>十一、按照事件类型推送上大屏</w:t>
      </w:r>
    </w:p>
    <w:p>
      <w:pPr>
        <w:pStyle w:val="2"/>
        <w:keepNext w:val="0"/>
        <w:keepLines w:val="0"/>
        <w:pageBreakBefore w:val="0"/>
        <w:widowControl w:val="0"/>
        <w:numPr>
          <w:ilvl w:val="0"/>
          <w:numId w:val="0"/>
        </w:numPr>
        <w:kinsoku/>
        <w:wordWrap/>
        <w:overflowPunct/>
        <w:topLinePunct w:val="0"/>
        <w:autoSpaceDE/>
        <w:autoSpaceDN/>
        <w:bidi w:val="0"/>
        <w:adjustRightInd/>
        <w:snapToGrid/>
        <w:spacing w:line="360" w:lineRule="auto"/>
        <w:ind w:firstLine="480" w:firstLineChars="200"/>
        <w:textAlignment w:val="auto"/>
        <w:rPr>
          <w:rFonts w:hint="eastAsia" w:ascii="宋体" w:hAnsi="宋体" w:eastAsia="宋体" w:cs="宋体"/>
          <w:i w:val="0"/>
          <w:iCs w:val="0"/>
          <w:color w:val="000000"/>
          <w:spacing w:val="0"/>
          <w:kern w:val="0"/>
          <w:sz w:val="24"/>
          <w:szCs w:val="24"/>
          <w:u w:val="none"/>
          <w:lang w:val="en-US" w:eastAsia="zh-CN" w:bidi="ar"/>
        </w:rPr>
      </w:pPr>
      <w:r>
        <w:rPr>
          <w:rFonts w:hint="eastAsia" w:ascii="宋体" w:hAnsi="宋体" w:eastAsia="宋体" w:cs="宋体"/>
          <w:i w:val="0"/>
          <w:iCs w:val="0"/>
          <w:color w:val="000000"/>
          <w:spacing w:val="0"/>
          <w:kern w:val="0"/>
          <w:sz w:val="24"/>
          <w:szCs w:val="24"/>
          <w:u w:val="none"/>
          <w:lang w:val="en-US" w:eastAsia="zh-CN" w:bidi="ar"/>
        </w:rPr>
        <w:t>针对事件类型配置上大屏</w:t>
      </w:r>
    </w:p>
    <w:p>
      <w:pPr>
        <w:pStyle w:val="2"/>
        <w:keepNext w:val="0"/>
        <w:keepLines w:val="0"/>
        <w:pageBreakBefore w:val="0"/>
        <w:widowControl w:val="0"/>
        <w:numPr>
          <w:numId w:val="0"/>
        </w:numPr>
        <w:kinsoku/>
        <w:wordWrap/>
        <w:overflowPunct/>
        <w:topLinePunct w:val="0"/>
        <w:autoSpaceDE/>
        <w:autoSpaceDN/>
        <w:bidi w:val="0"/>
        <w:adjustRightInd/>
        <w:snapToGrid/>
        <w:spacing w:line="360" w:lineRule="auto"/>
        <w:textAlignment w:val="auto"/>
        <w:rPr>
          <w:rFonts w:hint="eastAsia" w:ascii="宋体" w:hAnsi="宋体" w:eastAsia="宋体" w:cs="宋体"/>
          <w:i w:val="0"/>
          <w:iCs w:val="0"/>
          <w:color w:val="000000"/>
          <w:spacing w:val="0"/>
          <w:kern w:val="0"/>
          <w:sz w:val="24"/>
          <w:szCs w:val="24"/>
          <w:u w:val="none"/>
          <w:lang w:val="en-US" w:eastAsia="zh-CN" w:bidi="ar"/>
        </w:rPr>
      </w:pPr>
      <w:r>
        <w:rPr>
          <w:rFonts w:hint="eastAsia" w:ascii="宋体" w:hAnsi="宋体" w:eastAsia="宋体" w:cs="宋体"/>
          <w:i w:val="0"/>
          <w:iCs w:val="0"/>
          <w:color w:val="000000"/>
          <w:spacing w:val="0"/>
          <w:kern w:val="0"/>
          <w:sz w:val="24"/>
          <w:szCs w:val="24"/>
          <w:u w:val="none"/>
          <w:lang w:val="en-US" w:eastAsia="zh-CN" w:bidi="ar"/>
        </w:rPr>
        <w:t>十二、按照路段配置方向</w:t>
      </w:r>
    </w:p>
    <w:p>
      <w:pPr>
        <w:pStyle w:val="2"/>
        <w:keepNext w:val="0"/>
        <w:keepLines w:val="0"/>
        <w:pageBreakBefore w:val="0"/>
        <w:widowControl w:val="0"/>
        <w:numPr>
          <w:numId w:val="0"/>
        </w:numPr>
        <w:kinsoku/>
        <w:wordWrap/>
        <w:overflowPunct/>
        <w:topLinePunct w:val="0"/>
        <w:autoSpaceDE/>
        <w:autoSpaceDN/>
        <w:bidi w:val="0"/>
        <w:adjustRightInd/>
        <w:snapToGrid/>
        <w:spacing w:line="360" w:lineRule="auto"/>
        <w:ind w:leftChars="200"/>
        <w:textAlignment w:val="auto"/>
        <w:rPr>
          <w:rFonts w:hint="default" w:ascii="宋体" w:hAnsi="宋体" w:eastAsia="宋体" w:cs="宋体"/>
          <w:i w:val="0"/>
          <w:iCs w:val="0"/>
          <w:color w:val="000000"/>
          <w:spacing w:val="0"/>
          <w:kern w:val="0"/>
          <w:sz w:val="24"/>
          <w:szCs w:val="24"/>
          <w:u w:val="none"/>
          <w:lang w:val="en-US" w:eastAsia="zh-CN" w:bidi="ar"/>
        </w:rPr>
      </w:pPr>
      <w:r>
        <w:rPr>
          <w:rFonts w:hint="default" w:ascii="宋体" w:hAnsi="宋体" w:eastAsia="宋体" w:cs="宋体"/>
          <w:i w:val="0"/>
          <w:iCs w:val="0"/>
          <w:color w:val="000000"/>
          <w:spacing w:val="0"/>
          <w:kern w:val="0"/>
          <w:sz w:val="24"/>
          <w:szCs w:val="24"/>
          <w:u w:val="none"/>
          <w:lang w:val="en-US" w:eastAsia="zh-CN" w:bidi="ar"/>
        </w:rPr>
        <w:t>方向按照路段配置</w:t>
      </w:r>
    </w:p>
    <w:p>
      <w:pPr>
        <w:pStyle w:val="2"/>
        <w:keepNext w:val="0"/>
        <w:keepLines w:val="0"/>
        <w:pageBreakBefore w:val="0"/>
        <w:widowControl w:val="0"/>
        <w:numPr>
          <w:numId w:val="0"/>
        </w:numPr>
        <w:kinsoku/>
        <w:wordWrap/>
        <w:overflowPunct/>
        <w:topLinePunct w:val="0"/>
        <w:autoSpaceDE/>
        <w:autoSpaceDN/>
        <w:bidi w:val="0"/>
        <w:adjustRightInd/>
        <w:snapToGrid/>
        <w:spacing w:line="360" w:lineRule="auto"/>
        <w:textAlignment w:val="auto"/>
        <w:rPr>
          <w:rFonts w:hint="default" w:ascii="宋体" w:hAnsi="宋体" w:eastAsia="宋体" w:cs="宋体"/>
          <w:i w:val="0"/>
          <w:iCs w:val="0"/>
          <w:color w:val="000000"/>
          <w:spacing w:val="0"/>
          <w:kern w:val="0"/>
          <w:sz w:val="24"/>
          <w:szCs w:val="24"/>
          <w:u w:val="none"/>
          <w:lang w:val="en-US" w:eastAsia="zh-CN" w:bidi="ar"/>
        </w:rPr>
      </w:pPr>
      <w:r>
        <w:rPr>
          <w:rFonts w:hint="eastAsia" w:ascii="宋体" w:hAnsi="宋体" w:eastAsia="宋体" w:cs="宋体"/>
          <w:i w:val="0"/>
          <w:iCs w:val="0"/>
          <w:color w:val="000000"/>
          <w:spacing w:val="0"/>
          <w:kern w:val="0"/>
          <w:sz w:val="24"/>
          <w:szCs w:val="24"/>
          <w:u w:val="none"/>
          <w:lang w:val="en-US" w:eastAsia="zh-CN" w:bidi="ar"/>
        </w:rPr>
        <w:t>十三、弹框告警信息优化</w:t>
      </w:r>
    </w:p>
    <w:p>
      <w:pPr>
        <w:pStyle w:val="2"/>
        <w:keepNext w:val="0"/>
        <w:keepLines w:val="0"/>
        <w:pageBreakBefore w:val="0"/>
        <w:widowControl w:val="0"/>
        <w:numPr>
          <w:ilvl w:val="0"/>
          <w:numId w:val="0"/>
        </w:numPr>
        <w:kinsoku/>
        <w:wordWrap/>
        <w:overflowPunct/>
        <w:topLinePunct w:val="0"/>
        <w:autoSpaceDE/>
        <w:autoSpaceDN/>
        <w:bidi w:val="0"/>
        <w:adjustRightInd/>
        <w:snapToGrid/>
        <w:spacing w:line="360" w:lineRule="auto"/>
        <w:ind w:firstLine="480" w:firstLineChars="200"/>
        <w:textAlignment w:val="auto"/>
        <w:rPr>
          <w:rFonts w:hint="eastAsia" w:ascii="宋体" w:hAnsi="宋体" w:eastAsia="宋体" w:cs="宋体"/>
          <w:i w:val="0"/>
          <w:iCs w:val="0"/>
          <w:color w:val="000000"/>
          <w:spacing w:val="0"/>
          <w:kern w:val="0"/>
          <w:sz w:val="24"/>
          <w:szCs w:val="24"/>
          <w:u w:val="none"/>
          <w:lang w:val="en-US" w:eastAsia="zh-CN" w:bidi="ar"/>
        </w:rPr>
      </w:pPr>
      <w:r>
        <w:rPr>
          <w:rFonts w:hint="default" w:ascii="宋体" w:hAnsi="宋体" w:eastAsia="宋体" w:cs="宋体"/>
          <w:i w:val="0"/>
          <w:iCs w:val="0"/>
          <w:color w:val="000000"/>
          <w:spacing w:val="0"/>
          <w:kern w:val="0"/>
          <w:sz w:val="24"/>
          <w:szCs w:val="24"/>
          <w:u w:val="none"/>
          <w:lang w:val="en-US" w:eastAsia="zh-CN" w:bidi="ar"/>
        </w:rPr>
        <w:t>事件报警弹窗，新增实时视频播放，按照新的设计界面更改页面布局和操作处置</w:t>
      </w:r>
      <w:r>
        <w:rPr>
          <w:rFonts w:hint="eastAsia" w:ascii="宋体" w:hAnsi="宋体" w:eastAsia="宋体" w:cs="宋体"/>
          <w:i w:val="0"/>
          <w:iCs w:val="0"/>
          <w:color w:val="000000"/>
          <w:spacing w:val="0"/>
          <w:kern w:val="0"/>
          <w:sz w:val="24"/>
          <w:szCs w:val="24"/>
          <w:u w:val="none"/>
          <w:lang w:val="en-US" w:eastAsia="zh-CN" w:bidi="ar"/>
        </w:rPr>
        <w:t>，</w:t>
      </w:r>
      <w:r>
        <w:rPr>
          <w:rFonts w:hint="default" w:ascii="宋体" w:hAnsi="宋体" w:eastAsia="宋体" w:cs="宋体"/>
          <w:i w:val="0"/>
          <w:iCs w:val="0"/>
          <w:color w:val="000000"/>
          <w:spacing w:val="0"/>
          <w:kern w:val="0"/>
          <w:sz w:val="24"/>
          <w:szCs w:val="24"/>
          <w:u w:val="none"/>
          <w:lang w:val="en-US" w:eastAsia="zh-CN" w:bidi="ar"/>
        </w:rPr>
        <w:t>包括“已知、处置、关联、执</w:t>
      </w:r>
      <w:r>
        <w:rPr>
          <w:rFonts w:hint="eastAsia" w:ascii="宋体" w:hAnsi="宋体" w:eastAsia="宋体" w:cs="宋体"/>
          <w:i w:val="0"/>
          <w:iCs w:val="0"/>
          <w:color w:val="000000"/>
          <w:spacing w:val="0"/>
          <w:kern w:val="0"/>
          <w:sz w:val="24"/>
          <w:szCs w:val="24"/>
          <w:u w:val="none"/>
          <w:lang w:val="en-US" w:eastAsia="zh-CN" w:bidi="ar"/>
        </w:rPr>
        <w:t>勤</w:t>
      </w:r>
      <w:r>
        <w:rPr>
          <w:rFonts w:hint="default" w:ascii="宋体" w:hAnsi="宋体" w:eastAsia="宋体" w:cs="宋体"/>
          <w:i w:val="0"/>
          <w:iCs w:val="0"/>
          <w:color w:val="000000"/>
          <w:spacing w:val="0"/>
          <w:kern w:val="0"/>
          <w:sz w:val="24"/>
          <w:szCs w:val="24"/>
          <w:u w:val="none"/>
          <w:lang w:val="en-US" w:eastAsia="zh-CN" w:bidi="ar"/>
        </w:rPr>
        <w:t>\作业、已消散、误报、路外、重复</w:t>
      </w:r>
      <w:r>
        <w:rPr>
          <w:rFonts w:hint="eastAsia" w:ascii="宋体" w:hAnsi="宋体" w:eastAsia="宋体" w:cs="宋体"/>
          <w:i w:val="0"/>
          <w:iCs w:val="0"/>
          <w:color w:val="000000"/>
          <w:spacing w:val="0"/>
          <w:kern w:val="0"/>
          <w:sz w:val="24"/>
          <w:szCs w:val="24"/>
          <w:u w:val="none"/>
          <w:lang w:val="en-US" w:eastAsia="zh-CN" w:bidi="ar"/>
        </w:rPr>
        <w:t>”</w:t>
      </w:r>
    </w:p>
    <w:p>
      <w:pPr>
        <w:pStyle w:val="2"/>
        <w:keepNext w:val="0"/>
        <w:keepLines w:val="0"/>
        <w:pageBreakBefore w:val="0"/>
        <w:widowControl w:val="0"/>
        <w:numPr>
          <w:numId w:val="0"/>
        </w:numPr>
        <w:kinsoku/>
        <w:wordWrap/>
        <w:overflowPunct/>
        <w:topLinePunct w:val="0"/>
        <w:autoSpaceDE/>
        <w:autoSpaceDN/>
        <w:bidi w:val="0"/>
        <w:adjustRightInd/>
        <w:snapToGrid/>
        <w:spacing w:line="360" w:lineRule="auto"/>
        <w:textAlignment w:val="auto"/>
        <w:rPr>
          <w:rFonts w:hint="eastAsia" w:ascii="宋体" w:hAnsi="宋体" w:eastAsia="宋体" w:cs="宋体"/>
          <w:i w:val="0"/>
          <w:iCs w:val="0"/>
          <w:color w:val="000000"/>
          <w:spacing w:val="0"/>
          <w:kern w:val="0"/>
          <w:sz w:val="24"/>
          <w:szCs w:val="24"/>
          <w:u w:val="none"/>
          <w:lang w:val="en-US" w:eastAsia="zh-CN" w:bidi="ar"/>
        </w:rPr>
      </w:pPr>
      <w:r>
        <w:rPr>
          <w:rFonts w:hint="eastAsia" w:ascii="宋体" w:hAnsi="宋体" w:eastAsia="宋体" w:cs="宋体"/>
          <w:i w:val="0"/>
          <w:iCs w:val="0"/>
          <w:color w:val="000000"/>
          <w:spacing w:val="0"/>
          <w:kern w:val="0"/>
          <w:sz w:val="24"/>
          <w:szCs w:val="24"/>
          <w:u w:val="none"/>
          <w:lang w:val="en-US" w:eastAsia="zh-CN" w:bidi="ar"/>
        </w:rPr>
        <w:t>十四、重复报警处理</w:t>
      </w:r>
    </w:p>
    <w:p>
      <w:pPr>
        <w:pStyle w:val="2"/>
        <w:keepNext w:val="0"/>
        <w:keepLines w:val="0"/>
        <w:pageBreakBefore w:val="0"/>
        <w:widowControl w:val="0"/>
        <w:numPr>
          <w:ilvl w:val="0"/>
          <w:numId w:val="0"/>
        </w:numPr>
        <w:kinsoku/>
        <w:wordWrap/>
        <w:overflowPunct/>
        <w:topLinePunct w:val="0"/>
        <w:autoSpaceDE/>
        <w:autoSpaceDN/>
        <w:bidi w:val="0"/>
        <w:adjustRightInd/>
        <w:snapToGrid/>
        <w:spacing w:line="360" w:lineRule="auto"/>
        <w:ind w:firstLine="480" w:firstLineChars="200"/>
        <w:textAlignment w:val="auto"/>
        <w:rPr>
          <w:rFonts w:hint="default" w:ascii="宋体" w:hAnsi="宋体" w:eastAsia="宋体" w:cs="宋体"/>
          <w:i w:val="0"/>
          <w:iCs w:val="0"/>
          <w:color w:val="000000"/>
          <w:spacing w:val="0"/>
          <w:kern w:val="0"/>
          <w:sz w:val="24"/>
          <w:szCs w:val="24"/>
          <w:u w:val="none"/>
          <w:lang w:val="en-US" w:eastAsia="zh-CN" w:bidi="ar"/>
        </w:rPr>
      </w:pPr>
      <w:r>
        <w:rPr>
          <w:rFonts w:hint="default" w:ascii="宋体" w:hAnsi="宋体" w:eastAsia="宋体" w:cs="宋体"/>
          <w:i w:val="0"/>
          <w:iCs w:val="0"/>
          <w:color w:val="000000"/>
          <w:spacing w:val="0"/>
          <w:kern w:val="0"/>
          <w:sz w:val="24"/>
          <w:szCs w:val="24"/>
          <w:u w:val="none"/>
          <w:lang w:val="en-US" w:eastAsia="zh-CN" w:bidi="ar"/>
        </w:rPr>
        <w:t>厂家推送重复告警事件列表：在告警信息中增加重复事件列表；事件</w:t>
      </w:r>
      <w:r>
        <w:rPr>
          <w:rFonts w:hint="eastAsia" w:ascii="宋体" w:hAnsi="宋体" w:eastAsia="宋体" w:cs="宋体"/>
          <w:i w:val="0"/>
          <w:iCs w:val="0"/>
          <w:color w:val="000000"/>
          <w:spacing w:val="0"/>
          <w:kern w:val="0"/>
          <w:sz w:val="24"/>
          <w:szCs w:val="24"/>
          <w:u w:val="none"/>
          <w:lang w:val="en-US" w:eastAsia="zh-CN" w:bidi="ar"/>
        </w:rPr>
        <w:t>检</w:t>
      </w:r>
      <w:r>
        <w:rPr>
          <w:rFonts w:hint="default" w:ascii="宋体" w:hAnsi="宋体" w:eastAsia="宋体" w:cs="宋体"/>
          <w:i w:val="0"/>
          <w:iCs w:val="0"/>
          <w:color w:val="000000"/>
          <w:spacing w:val="0"/>
          <w:kern w:val="0"/>
          <w:sz w:val="24"/>
          <w:szCs w:val="24"/>
          <w:u w:val="none"/>
          <w:lang w:val="en-US" w:eastAsia="zh-CN" w:bidi="ar"/>
        </w:rPr>
        <w:t>测配置：可配置重复报警区域(按照百分比),如果没有设置则根据车道判断区域，如果没有车道则判断该枪该类型事件在规定时间内均为重复告警。事故去重，如：假如一辆车发生了车祸，会影响后方车辆停车，检测到后方车辆停车后，自动把该事件归类到车祸事件中，停车事件属于车祸报警的子类，是关联关系判断规则：该区域内有关联事件在处置且未结束，则该告警事件自动合并到已经告警的事件中去，不再告警.事件检测在施工范围内检测到的作业人员不会进行报警弹窗但会进行记录。默认系统忽略，记录忽略原因。判断规则：该区域内有关联的施工</w:t>
      </w:r>
    </w:p>
    <w:p>
      <w:pPr>
        <w:pStyle w:val="2"/>
        <w:keepNext w:val="0"/>
        <w:keepLines w:val="0"/>
        <w:pageBreakBefore w:val="0"/>
        <w:widowControl w:val="0"/>
        <w:numPr>
          <w:ilvl w:val="0"/>
          <w:numId w:val="0"/>
        </w:numPr>
        <w:kinsoku/>
        <w:wordWrap/>
        <w:overflowPunct/>
        <w:topLinePunct w:val="0"/>
        <w:autoSpaceDE/>
        <w:autoSpaceDN/>
        <w:bidi w:val="0"/>
        <w:adjustRightInd/>
        <w:snapToGrid/>
        <w:spacing w:line="360" w:lineRule="auto"/>
        <w:textAlignment w:val="auto"/>
        <w:rPr>
          <w:rFonts w:hint="default" w:ascii="宋体" w:hAnsi="宋体" w:eastAsia="宋体" w:cs="宋体"/>
          <w:i w:val="0"/>
          <w:iCs w:val="0"/>
          <w:color w:val="000000"/>
          <w:spacing w:val="0"/>
          <w:kern w:val="0"/>
          <w:sz w:val="24"/>
          <w:szCs w:val="24"/>
          <w:u w:val="none"/>
          <w:lang w:val="en-US" w:eastAsia="zh-CN" w:bidi="ar"/>
        </w:rPr>
      </w:pPr>
      <w:r>
        <w:rPr>
          <w:rFonts w:hint="default" w:ascii="宋体" w:hAnsi="宋体" w:eastAsia="宋体" w:cs="宋体"/>
          <w:i w:val="0"/>
          <w:iCs w:val="0"/>
          <w:color w:val="000000"/>
          <w:spacing w:val="0"/>
          <w:kern w:val="0"/>
          <w:sz w:val="24"/>
          <w:szCs w:val="24"/>
          <w:u w:val="none"/>
          <w:lang w:val="en-US" w:eastAsia="zh-CN" w:bidi="ar"/>
        </w:rPr>
        <w:t>在进行，则该告警事件自动合并到已经告警的事件中去，不再告警.告警信息新增：方向、结束报警时间、区域范围、告警点位等字段</w:t>
      </w:r>
    </w:p>
    <w:p>
      <w:pPr>
        <w:pStyle w:val="2"/>
        <w:keepNext w:val="0"/>
        <w:keepLines w:val="0"/>
        <w:pageBreakBefore w:val="0"/>
        <w:widowControl w:val="0"/>
        <w:numPr>
          <w:ilvl w:val="0"/>
          <w:numId w:val="0"/>
        </w:numPr>
        <w:kinsoku/>
        <w:wordWrap/>
        <w:overflowPunct/>
        <w:topLinePunct w:val="0"/>
        <w:autoSpaceDE/>
        <w:autoSpaceDN/>
        <w:bidi w:val="0"/>
        <w:adjustRightInd/>
        <w:snapToGrid/>
        <w:spacing w:line="360" w:lineRule="auto"/>
        <w:textAlignment w:val="auto"/>
        <w:rPr>
          <w:rFonts w:hint="default" w:ascii="宋体" w:hAnsi="宋体" w:eastAsia="宋体" w:cs="宋体"/>
          <w:i w:val="0"/>
          <w:iCs w:val="0"/>
          <w:color w:val="000000"/>
          <w:spacing w:val="0"/>
          <w:kern w:val="0"/>
          <w:sz w:val="24"/>
          <w:szCs w:val="24"/>
          <w:u w:val="none"/>
          <w:lang w:val="en-US" w:eastAsia="zh-CN" w:bidi="ar"/>
        </w:rPr>
      </w:pPr>
      <w:r>
        <w:rPr>
          <w:rFonts w:hint="eastAsia" w:ascii="宋体" w:hAnsi="宋体" w:eastAsia="宋体" w:cs="宋体"/>
          <w:i w:val="0"/>
          <w:iCs w:val="0"/>
          <w:color w:val="000000"/>
          <w:spacing w:val="0"/>
          <w:kern w:val="0"/>
          <w:sz w:val="24"/>
          <w:szCs w:val="24"/>
          <w:u w:val="none"/>
          <w:lang w:val="en-US" w:eastAsia="zh-CN" w:bidi="ar"/>
        </w:rPr>
        <w:t>十五、重复告警快速设置</w:t>
      </w:r>
    </w:p>
    <w:p>
      <w:pPr>
        <w:pStyle w:val="2"/>
        <w:keepNext w:val="0"/>
        <w:keepLines w:val="0"/>
        <w:pageBreakBefore w:val="0"/>
        <w:widowControl w:val="0"/>
        <w:numPr>
          <w:ilvl w:val="0"/>
          <w:numId w:val="0"/>
        </w:numPr>
        <w:kinsoku/>
        <w:wordWrap/>
        <w:overflowPunct/>
        <w:topLinePunct w:val="0"/>
        <w:autoSpaceDE/>
        <w:autoSpaceDN/>
        <w:bidi w:val="0"/>
        <w:adjustRightInd/>
        <w:snapToGrid/>
        <w:spacing w:line="360" w:lineRule="auto"/>
        <w:ind w:firstLine="480" w:firstLineChars="200"/>
        <w:textAlignment w:val="auto"/>
        <w:rPr>
          <w:rFonts w:hint="eastAsia" w:ascii="宋体" w:hAnsi="宋体" w:eastAsia="宋体" w:cs="宋体"/>
          <w:i w:val="0"/>
          <w:iCs w:val="0"/>
          <w:color w:val="000000"/>
          <w:spacing w:val="0"/>
          <w:kern w:val="0"/>
          <w:sz w:val="24"/>
          <w:szCs w:val="24"/>
          <w:u w:val="none"/>
          <w:lang w:val="en-US" w:eastAsia="zh-CN" w:bidi="ar"/>
        </w:rPr>
      </w:pPr>
      <w:r>
        <w:rPr>
          <w:rFonts w:hint="eastAsia" w:ascii="宋体" w:hAnsi="宋体" w:eastAsia="宋体" w:cs="宋体"/>
          <w:i w:val="0"/>
          <w:iCs w:val="0"/>
          <w:color w:val="000000"/>
          <w:spacing w:val="0"/>
          <w:kern w:val="0"/>
          <w:sz w:val="24"/>
          <w:szCs w:val="24"/>
          <w:u w:val="none"/>
          <w:lang w:val="en-US" w:eastAsia="zh-CN" w:bidi="ar"/>
        </w:rPr>
        <w:t>告警处置界面，增加重复告警快速设置：针对当前告警的摄像枪此告警类型*分钟内不重复告警</w:t>
      </w:r>
    </w:p>
    <w:p>
      <w:pPr>
        <w:pStyle w:val="2"/>
        <w:keepNext w:val="0"/>
        <w:keepLines w:val="0"/>
        <w:pageBreakBefore w:val="0"/>
        <w:widowControl w:val="0"/>
        <w:numPr>
          <w:ilvl w:val="0"/>
          <w:numId w:val="0"/>
        </w:numPr>
        <w:kinsoku/>
        <w:wordWrap/>
        <w:overflowPunct/>
        <w:topLinePunct w:val="0"/>
        <w:autoSpaceDE/>
        <w:autoSpaceDN/>
        <w:bidi w:val="0"/>
        <w:adjustRightInd/>
        <w:snapToGrid/>
        <w:spacing w:line="360" w:lineRule="auto"/>
        <w:textAlignment w:val="auto"/>
        <w:rPr>
          <w:rFonts w:hint="default" w:ascii="宋体" w:hAnsi="宋体" w:eastAsia="宋体" w:cs="宋体"/>
          <w:i w:val="0"/>
          <w:iCs w:val="0"/>
          <w:color w:val="000000"/>
          <w:spacing w:val="0"/>
          <w:kern w:val="0"/>
          <w:sz w:val="24"/>
          <w:szCs w:val="24"/>
          <w:u w:val="none"/>
          <w:lang w:val="en-US" w:eastAsia="zh-CN" w:bidi="ar"/>
        </w:rPr>
      </w:pPr>
      <w:r>
        <w:rPr>
          <w:rFonts w:hint="eastAsia" w:ascii="宋体" w:hAnsi="宋体" w:eastAsia="宋体" w:cs="宋体"/>
          <w:i w:val="0"/>
          <w:iCs w:val="0"/>
          <w:color w:val="000000"/>
          <w:spacing w:val="0"/>
          <w:kern w:val="0"/>
          <w:sz w:val="24"/>
          <w:szCs w:val="24"/>
          <w:u w:val="none"/>
          <w:lang w:val="en-US" w:eastAsia="zh-CN" w:bidi="ar"/>
        </w:rPr>
        <w:t>十六、推送交通局数据调整</w:t>
      </w:r>
    </w:p>
    <w:p>
      <w:pPr>
        <w:pStyle w:val="2"/>
        <w:keepNext w:val="0"/>
        <w:keepLines w:val="0"/>
        <w:pageBreakBefore w:val="0"/>
        <w:widowControl w:val="0"/>
        <w:numPr>
          <w:ilvl w:val="0"/>
          <w:numId w:val="0"/>
        </w:numPr>
        <w:kinsoku/>
        <w:wordWrap/>
        <w:overflowPunct/>
        <w:topLinePunct w:val="0"/>
        <w:autoSpaceDE/>
        <w:autoSpaceDN/>
        <w:bidi w:val="0"/>
        <w:adjustRightInd/>
        <w:snapToGrid/>
        <w:spacing w:line="360" w:lineRule="auto"/>
        <w:ind w:firstLine="480" w:firstLineChars="200"/>
        <w:textAlignment w:val="auto"/>
        <w:rPr>
          <w:rFonts w:hint="eastAsia" w:ascii="宋体" w:hAnsi="宋体" w:eastAsia="宋体" w:cs="宋体"/>
          <w:i w:val="0"/>
          <w:iCs w:val="0"/>
          <w:color w:val="000000"/>
          <w:spacing w:val="0"/>
          <w:kern w:val="0"/>
          <w:sz w:val="24"/>
          <w:szCs w:val="24"/>
          <w:u w:val="none"/>
          <w:lang w:val="en-US" w:eastAsia="zh-CN" w:bidi="ar"/>
        </w:rPr>
      </w:pPr>
      <w:r>
        <w:rPr>
          <w:rFonts w:hint="eastAsia" w:ascii="宋体" w:hAnsi="宋体" w:eastAsia="宋体" w:cs="宋体"/>
          <w:i w:val="0"/>
          <w:iCs w:val="0"/>
          <w:color w:val="000000"/>
          <w:spacing w:val="0"/>
          <w:kern w:val="0"/>
          <w:sz w:val="24"/>
          <w:szCs w:val="24"/>
          <w:u w:val="none"/>
          <w:lang w:val="en-US" w:eastAsia="zh-CN" w:bidi="ar"/>
        </w:rPr>
        <w:t>非机行人检测的数据不推送交通局，做数据限制</w:t>
      </w:r>
    </w:p>
    <w:p>
      <w:pPr>
        <w:pStyle w:val="2"/>
        <w:keepNext w:val="0"/>
        <w:keepLines w:val="0"/>
        <w:pageBreakBefore w:val="0"/>
        <w:widowControl w:val="0"/>
        <w:numPr>
          <w:ilvl w:val="0"/>
          <w:numId w:val="0"/>
        </w:numPr>
        <w:kinsoku/>
        <w:wordWrap/>
        <w:overflowPunct/>
        <w:topLinePunct w:val="0"/>
        <w:autoSpaceDE/>
        <w:autoSpaceDN/>
        <w:bidi w:val="0"/>
        <w:adjustRightInd/>
        <w:snapToGrid/>
        <w:spacing w:line="360" w:lineRule="auto"/>
        <w:textAlignment w:val="auto"/>
        <w:rPr>
          <w:rFonts w:hint="default" w:ascii="宋体" w:hAnsi="宋体" w:eastAsia="宋体" w:cs="宋体"/>
          <w:i w:val="0"/>
          <w:iCs w:val="0"/>
          <w:color w:val="000000"/>
          <w:spacing w:val="0"/>
          <w:kern w:val="0"/>
          <w:sz w:val="24"/>
          <w:szCs w:val="24"/>
          <w:u w:val="none"/>
          <w:lang w:val="en-US" w:eastAsia="zh-CN" w:bidi="ar"/>
        </w:rPr>
      </w:pPr>
      <w:r>
        <w:rPr>
          <w:rFonts w:hint="eastAsia" w:ascii="宋体" w:hAnsi="宋体" w:eastAsia="宋体" w:cs="宋体"/>
          <w:i w:val="0"/>
          <w:iCs w:val="0"/>
          <w:color w:val="000000"/>
          <w:spacing w:val="0"/>
          <w:kern w:val="0"/>
          <w:sz w:val="24"/>
          <w:szCs w:val="24"/>
          <w:u w:val="none"/>
          <w:lang w:val="en-US" w:eastAsia="zh-CN" w:bidi="ar"/>
        </w:rPr>
        <w:t>十七、推送统一告警</w:t>
      </w:r>
    </w:p>
    <w:p>
      <w:pPr>
        <w:pStyle w:val="2"/>
        <w:keepNext w:val="0"/>
        <w:keepLines w:val="0"/>
        <w:pageBreakBefore w:val="0"/>
        <w:widowControl w:val="0"/>
        <w:numPr>
          <w:ilvl w:val="0"/>
          <w:numId w:val="0"/>
        </w:numPr>
        <w:kinsoku/>
        <w:wordWrap/>
        <w:overflowPunct/>
        <w:topLinePunct w:val="0"/>
        <w:autoSpaceDE/>
        <w:autoSpaceDN/>
        <w:bidi w:val="0"/>
        <w:adjustRightInd/>
        <w:snapToGrid/>
        <w:spacing w:line="360" w:lineRule="auto"/>
        <w:ind w:firstLine="480" w:firstLineChars="200"/>
        <w:textAlignment w:val="auto"/>
        <w:rPr>
          <w:rFonts w:hint="eastAsia" w:ascii="宋体" w:hAnsi="宋体" w:eastAsia="宋体" w:cs="宋体"/>
          <w:i w:val="0"/>
          <w:iCs w:val="0"/>
          <w:color w:val="000000"/>
          <w:spacing w:val="0"/>
          <w:kern w:val="0"/>
          <w:sz w:val="24"/>
          <w:szCs w:val="24"/>
          <w:u w:val="none"/>
          <w:lang w:val="en-US" w:eastAsia="zh-CN" w:bidi="ar"/>
        </w:rPr>
      </w:pPr>
      <w:r>
        <w:rPr>
          <w:rFonts w:hint="eastAsia" w:ascii="宋体" w:hAnsi="宋体" w:eastAsia="宋体" w:cs="宋体"/>
          <w:i w:val="0"/>
          <w:iCs w:val="0"/>
          <w:color w:val="000000"/>
          <w:spacing w:val="0"/>
          <w:kern w:val="0"/>
          <w:sz w:val="24"/>
          <w:szCs w:val="24"/>
          <w:u w:val="none"/>
          <w:lang w:val="en-US" w:eastAsia="zh-CN" w:bidi="ar"/>
        </w:rPr>
        <w:t>推送给统一告警平台，对推送内容进行调整(主要涉及语音内容的组合 )</w:t>
      </w:r>
    </w:p>
    <w:p>
      <w:pPr>
        <w:pStyle w:val="2"/>
        <w:keepNext w:val="0"/>
        <w:keepLines w:val="0"/>
        <w:pageBreakBefore w:val="0"/>
        <w:widowControl w:val="0"/>
        <w:numPr>
          <w:ilvl w:val="0"/>
          <w:numId w:val="0"/>
        </w:numPr>
        <w:kinsoku/>
        <w:wordWrap/>
        <w:overflowPunct/>
        <w:topLinePunct w:val="0"/>
        <w:autoSpaceDE/>
        <w:autoSpaceDN/>
        <w:bidi w:val="0"/>
        <w:adjustRightInd/>
        <w:snapToGrid/>
        <w:spacing w:line="360" w:lineRule="auto"/>
        <w:textAlignment w:val="auto"/>
        <w:rPr>
          <w:rFonts w:hint="default" w:ascii="宋体" w:hAnsi="宋体" w:eastAsia="宋体" w:cs="宋体"/>
          <w:i w:val="0"/>
          <w:iCs w:val="0"/>
          <w:color w:val="000000"/>
          <w:spacing w:val="0"/>
          <w:kern w:val="0"/>
          <w:sz w:val="24"/>
          <w:szCs w:val="24"/>
          <w:u w:val="none"/>
          <w:lang w:val="en-US" w:eastAsia="zh-CN" w:bidi="ar"/>
        </w:rPr>
      </w:pPr>
      <w:r>
        <w:rPr>
          <w:rFonts w:hint="eastAsia" w:ascii="宋体" w:hAnsi="宋体" w:eastAsia="宋体" w:cs="宋体"/>
          <w:i w:val="0"/>
          <w:iCs w:val="0"/>
          <w:color w:val="000000"/>
          <w:spacing w:val="0"/>
          <w:kern w:val="0"/>
          <w:sz w:val="24"/>
          <w:szCs w:val="24"/>
          <w:u w:val="none"/>
          <w:lang w:val="en-US" w:eastAsia="zh-CN" w:bidi="ar"/>
        </w:rPr>
        <w:t>十八、各路段事件检测改造、推送</w:t>
      </w:r>
    </w:p>
    <w:p>
      <w:pPr>
        <w:pStyle w:val="2"/>
        <w:keepNext w:val="0"/>
        <w:keepLines w:val="0"/>
        <w:pageBreakBefore w:val="0"/>
        <w:widowControl w:val="0"/>
        <w:numPr>
          <w:ilvl w:val="0"/>
          <w:numId w:val="0"/>
        </w:numPr>
        <w:kinsoku/>
        <w:wordWrap/>
        <w:overflowPunct/>
        <w:topLinePunct w:val="0"/>
        <w:autoSpaceDE/>
        <w:autoSpaceDN/>
        <w:bidi w:val="0"/>
        <w:adjustRightInd/>
        <w:snapToGrid/>
        <w:spacing w:line="360" w:lineRule="auto"/>
        <w:ind w:firstLine="480" w:firstLineChars="200"/>
        <w:textAlignment w:val="auto"/>
        <w:rPr>
          <w:rFonts w:hint="eastAsia" w:ascii="宋体" w:hAnsi="宋体" w:eastAsia="宋体" w:cs="宋体"/>
          <w:i w:val="0"/>
          <w:iCs w:val="0"/>
          <w:color w:val="000000"/>
          <w:spacing w:val="0"/>
          <w:kern w:val="0"/>
          <w:sz w:val="24"/>
          <w:szCs w:val="24"/>
          <w:u w:val="none"/>
          <w:lang w:val="en-US" w:eastAsia="zh-CN" w:bidi="ar"/>
        </w:rPr>
      </w:pPr>
      <w:r>
        <w:rPr>
          <w:rFonts w:hint="eastAsia" w:ascii="宋体" w:hAnsi="宋体" w:eastAsia="宋体" w:cs="宋体"/>
          <w:i w:val="0"/>
          <w:iCs w:val="0"/>
          <w:color w:val="000000"/>
          <w:spacing w:val="0"/>
          <w:kern w:val="0"/>
          <w:sz w:val="24"/>
          <w:szCs w:val="24"/>
          <w:u w:val="none"/>
          <w:lang w:val="en-US" w:eastAsia="zh-CN" w:bidi="ar"/>
        </w:rPr>
        <w:t>各路段事件检测改造、推送</w:t>
      </w:r>
    </w:p>
    <w:p>
      <w:pPr>
        <w:pStyle w:val="2"/>
        <w:keepNext w:val="0"/>
        <w:keepLines w:val="0"/>
        <w:pageBreakBefore w:val="0"/>
        <w:widowControl w:val="0"/>
        <w:numPr>
          <w:ilvl w:val="0"/>
          <w:numId w:val="0"/>
        </w:numPr>
        <w:kinsoku/>
        <w:wordWrap/>
        <w:overflowPunct/>
        <w:topLinePunct w:val="0"/>
        <w:autoSpaceDE/>
        <w:autoSpaceDN/>
        <w:bidi w:val="0"/>
        <w:adjustRightInd/>
        <w:snapToGrid/>
        <w:spacing w:line="360" w:lineRule="auto"/>
        <w:textAlignment w:val="auto"/>
        <w:rPr>
          <w:rFonts w:hint="default" w:ascii="宋体" w:hAnsi="宋体" w:eastAsia="宋体" w:cs="宋体"/>
          <w:i w:val="0"/>
          <w:iCs w:val="0"/>
          <w:color w:val="000000"/>
          <w:spacing w:val="0"/>
          <w:kern w:val="0"/>
          <w:sz w:val="24"/>
          <w:szCs w:val="24"/>
          <w:u w:val="none"/>
          <w:lang w:val="en-US" w:eastAsia="zh-CN" w:bidi="ar"/>
        </w:rPr>
      </w:pPr>
      <w:r>
        <w:rPr>
          <w:rFonts w:hint="eastAsia" w:ascii="宋体" w:hAnsi="宋体" w:eastAsia="宋体" w:cs="宋体"/>
          <w:i w:val="0"/>
          <w:iCs w:val="0"/>
          <w:color w:val="000000"/>
          <w:spacing w:val="0"/>
          <w:kern w:val="0"/>
          <w:sz w:val="24"/>
          <w:szCs w:val="24"/>
          <w:u w:val="none"/>
          <w:lang w:val="en-US" w:eastAsia="zh-CN" w:bidi="ar"/>
        </w:rPr>
        <w:t>十九、事件检测推送交警改造</w:t>
      </w:r>
    </w:p>
    <w:p>
      <w:pPr>
        <w:pStyle w:val="2"/>
        <w:keepNext w:val="0"/>
        <w:keepLines w:val="0"/>
        <w:pageBreakBefore w:val="0"/>
        <w:widowControl w:val="0"/>
        <w:numPr>
          <w:ilvl w:val="0"/>
          <w:numId w:val="0"/>
        </w:numPr>
        <w:kinsoku/>
        <w:wordWrap/>
        <w:overflowPunct/>
        <w:topLinePunct w:val="0"/>
        <w:autoSpaceDE/>
        <w:autoSpaceDN/>
        <w:bidi w:val="0"/>
        <w:adjustRightInd/>
        <w:snapToGrid/>
        <w:spacing w:line="360" w:lineRule="auto"/>
        <w:ind w:firstLine="480" w:firstLineChars="200"/>
        <w:textAlignment w:val="auto"/>
        <w:rPr>
          <w:rFonts w:hint="eastAsia" w:ascii="宋体" w:hAnsi="宋体" w:eastAsia="宋体" w:cs="宋体"/>
          <w:i w:val="0"/>
          <w:iCs w:val="0"/>
          <w:color w:val="000000"/>
          <w:spacing w:val="0"/>
          <w:kern w:val="0"/>
          <w:sz w:val="24"/>
          <w:szCs w:val="24"/>
          <w:u w:val="none"/>
          <w:lang w:val="en-US" w:eastAsia="zh-CN" w:bidi="ar"/>
        </w:rPr>
      </w:pPr>
      <w:r>
        <w:rPr>
          <w:rFonts w:hint="eastAsia" w:ascii="宋体" w:hAnsi="宋体" w:eastAsia="宋体" w:cs="宋体"/>
          <w:i w:val="0"/>
          <w:iCs w:val="0"/>
          <w:color w:val="000000"/>
          <w:spacing w:val="0"/>
          <w:kern w:val="0"/>
          <w:sz w:val="24"/>
          <w:szCs w:val="24"/>
          <w:u w:val="none"/>
          <w:lang w:val="en-US" w:eastAsia="zh-CN" w:bidi="ar"/>
        </w:rPr>
        <w:t>事件检测推送交警对接、推送</w:t>
      </w:r>
    </w:p>
    <w:p>
      <w:pPr>
        <w:pStyle w:val="2"/>
        <w:keepNext w:val="0"/>
        <w:keepLines w:val="0"/>
        <w:pageBreakBefore w:val="0"/>
        <w:widowControl w:val="0"/>
        <w:numPr>
          <w:ilvl w:val="0"/>
          <w:numId w:val="0"/>
        </w:numPr>
        <w:kinsoku/>
        <w:wordWrap/>
        <w:overflowPunct/>
        <w:topLinePunct w:val="0"/>
        <w:autoSpaceDE/>
        <w:autoSpaceDN/>
        <w:bidi w:val="0"/>
        <w:adjustRightInd/>
        <w:snapToGrid/>
        <w:spacing w:line="360" w:lineRule="auto"/>
        <w:textAlignment w:val="auto"/>
        <w:rPr>
          <w:rFonts w:hint="default" w:ascii="宋体" w:hAnsi="宋体" w:eastAsia="宋体" w:cs="宋体"/>
          <w:i w:val="0"/>
          <w:iCs w:val="0"/>
          <w:color w:val="000000"/>
          <w:spacing w:val="0"/>
          <w:kern w:val="0"/>
          <w:sz w:val="24"/>
          <w:szCs w:val="24"/>
          <w:u w:val="none"/>
          <w:lang w:val="en-US" w:eastAsia="zh-CN" w:bidi="ar"/>
        </w:rPr>
      </w:pPr>
      <w:r>
        <w:rPr>
          <w:rFonts w:hint="eastAsia" w:ascii="宋体" w:hAnsi="宋体" w:eastAsia="宋体" w:cs="宋体"/>
          <w:i w:val="0"/>
          <w:iCs w:val="0"/>
          <w:color w:val="000000"/>
          <w:spacing w:val="0"/>
          <w:kern w:val="0"/>
          <w:sz w:val="24"/>
          <w:szCs w:val="24"/>
          <w:u w:val="none"/>
          <w:lang w:val="en-US" w:eastAsia="zh-CN" w:bidi="ar"/>
        </w:rPr>
        <w:t>二十、交通局事件对接子系统对接推送服务</w:t>
      </w:r>
    </w:p>
    <w:p>
      <w:pPr>
        <w:pStyle w:val="2"/>
        <w:keepNext w:val="0"/>
        <w:keepLines w:val="0"/>
        <w:pageBreakBefore w:val="0"/>
        <w:widowControl w:val="0"/>
        <w:numPr>
          <w:ilvl w:val="0"/>
          <w:numId w:val="0"/>
        </w:numPr>
        <w:kinsoku/>
        <w:wordWrap/>
        <w:overflowPunct/>
        <w:topLinePunct w:val="0"/>
        <w:autoSpaceDE/>
        <w:autoSpaceDN/>
        <w:bidi w:val="0"/>
        <w:adjustRightInd/>
        <w:snapToGrid/>
        <w:spacing w:line="360" w:lineRule="auto"/>
        <w:ind w:firstLine="480" w:firstLineChars="200"/>
        <w:textAlignment w:val="auto"/>
        <w:rPr>
          <w:rFonts w:hint="eastAsia" w:ascii="宋体" w:hAnsi="宋体" w:eastAsia="宋体" w:cs="宋体"/>
          <w:i w:val="0"/>
          <w:iCs w:val="0"/>
          <w:color w:val="000000"/>
          <w:spacing w:val="0"/>
          <w:kern w:val="0"/>
          <w:sz w:val="24"/>
          <w:szCs w:val="24"/>
          <w:u w:val="none"/>
          <w:lang w:val="en-US" w:eastAsia="zh-CN" w:bidi="ar"/>
        </w:rPr>
      </w:pPr>
      <w:bookmarkStart w:id="3" w:name="_GoBack"/>
      <w:r>
        <w:rPr>
          <w:rFonts w:hint="eastAsia" w:ascii="宋体" w:hAnsi="宋体" w:eastAsia="宋体" w:cs="宋体"/>
          <w:i w:val="0"/>
          <w:iCs w:val="0"/>
          <w:color w:val="000000"/>
          <w:spacing w:val="0"/>
          <w:kern w:val="0"/>
          <w:sz w:val="24"/>
          <w:szCs w:val="24"/>
          <w:u w:val="none"/>
          <w:lang w:val="en-US" w:eastAsia="zh-CN" w:bidi="ar"/>
        </w:rPr>
        <w:t>交通局事件对接子系统对接推送服务</w:t>
      </w:r>
    </w:p>
    <w:bookmarkEnd w:id="3"/>
    <w:p>
      <w:pPr>
        <w:pStyle w:val="2"/>
        <w:keepNext w:val="0"/>
        <w:keepLines w:val="0"/>
        <w:pageBreakBefore w:val="0"/>
        <w:widowControl w:val="0"/>
        <w:numPr>
          <w:ilvl w:val="0"/>
          <w:numId w:val="0"/>
        </w:numPr>
        <w:kinsoku/>
        <w:wordWrap/>
        <w:overflowPunct/>
        <w:topLinePunct w:val="0"/>
        <w:autoSpaceDE/>
        <w:autoSpaceDN/>
        <w:bidi w:val="0"/>
        <w:adjustRightInd/>
        <w:snapToGrid/>
        <w:spacing w:line="360" w:lineRule="auto"/>
        <w:textAlignment w:val="auto"/>
        <w:rPr>
          <w:rFonts w:hint="default"/>
          <w:sz w:val="24"/>
          <w:szCs w:val="24"/>
        </w:rPr>
      </w:pPr>
      <w:r>
        <w:rPr>
          <w:rFonts w:hint="eastAsia" w:cs="Times New Roman"/>
          <w:b/>
          <w:bCs/>
          <w:kern w:val="2"/>
          <w:sz w:val="24"/>
          <w:szCs w:val="24"/>
          <w:lang w:val="en-US" w:eastAsia="zh-CN" w:bidi="ar-SA"/>
        </w:rPr>
        <w:t>4</w:t>
      </w:r>
      <w:r>
        <w:rPr>
          <w:rFonts w:hint="default" w:ascii="Times New Roman" w:hAnsi="Times New Roman" w:eastAsia="宋体" w:cs="Times New Roman"/>
          <w:b/>
          <w:bCs/>
          <w:kern w:val="2"/>
          <w:sz w:val="24"/>
          <w:szCs w:val="24"/>
          <w:lang w:val="en-US" w:eastAsia="zh-CN" w:bidi="ar-SA"/>
        </w:rPr>
        <w:t>.</w:t>
      </w:r>
      <w:r>
        <w:rPr>
          <w:rFonts w:hint="default" w:ascii="Times New Roman" w:hAnsi="Times New Roman" w:eastAsia="宋体" w:cs="Times New Roman"/>
          <w:b/>
          <w:snapToGrid w:val="0"/>
          <w:kern w:val="0"/>
          <w:sz w:val="24"/>
          <w:szCs w:val="24"/>
        </w:rPr>
        <w:t>供应商资格条件</w:t>
      </w:r>
    </w:p>
    <w:p>
      <w:pPr>
        <w:pStyle w:val="8"/>
        <w:ind w:firstLine="480"/>
        <w:rPr>
          <w:rFonts w:hint="default" w:ascii="Times New Roman" w:hAnsi="Times New Roman" w:eastAsia="宋体" w:cs="Times New Roman"/>
          <w:sz w:val="24"/>
          <w:szCs w:val="24"/>
        </w:rPr>
      </w:pPr>
      <w:r>
        <w:rPr>
          <w:rFonts w:hint="default" w:ascii="Times New Roman" w:hAnsi="Times New Roman" w:eastAsia="宋体" w:cs="Times New Roman"/>
          <w:sz w:val="24"/>
          <w:szCs w:val="24"/>
        </w:rPr>
        <w:t>信用信誉良好，所供设备符合本工程量清单设备技术要求。</w:t>
      </w:r>
    </w:p>
    <w:p>
      <w:pPr>
        <w:numPr>
          <w:ilvl w:val="0"/>
          <w:numId w:val="0"/>
        </w:numPr>
        <w:topLinePunct/>
        <w:spacing w:line="360" w:lineRule="auto"/>
        <w:outlineLvl w:val="1"/>
        <w:rPr>
          <w:rFonts w:hint="default" w:ascii="Times New Roman" w:hAnsi="Times New Roman" w:eastAsia="宋体" w:cs="Times New Roman"/>
          <w:b/>
          <w:snapToGrid w:val="0"/>
          <w:kern w:val="0"/>
          <w:sz w:val="24"/>
          <w:szCs w:val="24"/>
        </w:rPr>
      </w:pPr>
      <w:r>
        <w:rPr>
          <w:rFonts w:hint="eastAsia" w:cs="Times New Roman"/>
          <w:b/>
          <w:snapToGrid w:val="0"/>
          <w:kern w:val="0"/>
          <w:sz w:val="24"/>
          <w:szCs w:val="24"/>
          <w:lang w:val="en-US" w:eastAsia="zh-CN" w:bidi="ar-SA"/>
        </w:rPr>
        <w:t>5</w:t>
      </w:r>
      <w:r>
        <w:rPr>
          <w:rFonts w:hint="default" w:ascii="Times New Roman" w:hAnsi="Times New Roman" w:eastAsia="宋体" w:cs="Times New Roman"/>
          <w:b/>
          <w:snapToGrid w:val="0"/>
          <w:kern w:val="0"/>
          <w:sz w:val="24"/>
          <w:szCs w:val="24"/>
          <w:lang w:val="en-US" w:eastAsia="zh-CN" w:bidi="ar-SA"/>
        </w:rPr>
        <w:t>.</w:t>
      </w:r>
      <w:r>
        <w:rPr>
          <w:rFonts w:hint="default" w:ascii="Times New Roman" w:hAnsi="Times New Roman" w:eastAsia="宋体" w:cs="Times New Roman"/>
          <w:b/>
          <w:snapToGrid w:val="0"/>
          <w:kern w:val="0"/>
          <w:sz w:val="24"/>
          <w:szCs w:val="24"/>
        </w:rPr>
        <w:t>响应回执的递交</w:t>
      </w:r>
    </w:p>
    <w:p>
      <w:pPr>
        <w:spacing w:line="360" w:lineRule="auto"/>
        <w:ind w:firstLine="480" w:firstLineChars="200"/>
        <w:rPr>
          <w:rFonts w:hint="default" w:ascii="Times New Roman" w:hAnsi="Times New Roman" w:eastAsia="宋体" w:cs="Times New Roman"/>
          <w:snapToGrid w:val="0"/>
          <w:color w:val="000000"/>
          <w:kern w:val="0"/>
          <w:sz w:val="24"/>
          <w:szCs w:val="24"/>
        </w:rPr>
      </w:pPr>
      <w:r>
        <w:rPr>
          <w:rFonts w:hint="default" w:ascii="Times New Roman" w:hAnsi="Times New Roman" w:eastAsia="宋体" w:cs="Times New Roman"/>
          <w:sz w:val="24"/>
          <w:szCs w:val="24"/>
        </w:rPr>
        <w:t>凡有意参加本次采购且具备履行本项目能力的供应商，请</w:t>
      </w:r>
      <w:r>
        <w:rPr>
          <w:rFonts w:hint="default" w:ascii="Times New Roman" w:hAnsi="Times New Roman" w:eastAsia="宋体" w:cs="Times New Roman"/>
          <w:color w:val="000000"/>
          <w:sz w:val="24"/>
          <w:szCs w:val="24"/>
        </w:rPr>
        <w:t>将附于本公告后的响应回执在</w:t>
      </w:r>
      <w:r>
        <w:rPr>
          <w:rFonts w:hint="default" w:ascii="Times New Roman" w:hAnsi="Times New Roman" w:eastAsia="宋体" w:cs="Times New Roman"/>
          <w:color w:val="000000"/>
          <w:sz w:val="24"/>
          <w:szCs w:val="24"/>
          <w:u w:val="single"/>
        </w:rPr>
        <w:t>2023年</w:t>
      </w:r>
      <w:r>
        <w:rPr>
          <w:rFonts w:hint="eastAsia" w:cs="Times New Roman"/>
          <w:color w:val="000000"/>
          <w:sz w:val="24"/>
          <w:szCs w:val="24"/>
          <w:u w:val="single"/>
          <w:lang w:val="en-US" w:eastAsia="zh-CN"/>
        </w:rPr>
        <w:t>12</w:t>
      </w:r>
      <w:r>
        <w:rPr>
          <w:rFonts w:hint="default" w:ascii="Times New Roman" w:hAnsi="Times New Roman" w:eastAsia="宋体" w:cs="Times New Roman"/>
          <w:color w:val="000000"/>
          <w:sz w:val="24"/>
          <w:szCs w:val="24"/>
          <w:u w:val="single"/>
        </w:rPr>
        <w:t>月</w:t>
      </w:r>
      <w:r>
        <w:rPr>
          <w:rFonts w:hint="eastAsia" w:cs="Times New Roman"/>
          <w:color w:val="000000"/>
          <w:sz w:val="24"/>
          <w:szCs w:val="24"/>
          <w:u w:val="single"/>
          <w:lang w:val="en-US" w:eastAsia="zh-CN"/>
        </w:rPr>
        <w:t>23</w:t>
      </w:r>
      <w:r>
        <w:rPr>
          <w:rFonts w:hint="default" w:ascii="Times New Roman" w:hAnsi="Times New Roman" w:eastAsia="宋体" w:cs="Times New Roman"/>
          <w:color w:val="000000"/>
          <w:sz w:val="24"/>
          <w:szCs w:val="24"/>
          <w:u w:val="single"/>
        </w:rPr>
        <w:t>日</w:t>
      </w:r>
      <w:r>
        <w:rPr>
          <w:rFonts w:hint="eastAsia" w:cs="Times New Roman"/>
          <w:color w:val="000000"/>
          <w:sz w:val="24"/>
          <w:szCs w:val="24"/>
          <w:u w:val="single"/>
          <w:lang w:val="en-US" w:eastAsia="zh-CN"/>
        </w:rPr>
        <w:t>17</w:t>
      </w:r>
      <w:r>
        <w:rPr>
          <w:rFonts w:hint="default" w:ascii="Times New Roman" w:hAnsi="Times New Roman" w:eastAsia="宋体" w:cs="Times New Roman"/>
          <w:color w:val="000000"/>
          <w:sz w:val="24"/>
          <w:szCs w:val="24"/>
          <w:u w:val="single"/>
        </w:rPr>
        <w:t>：00</w:t>
      </w:r>
      <w:r>
        <w:rPr>
          <w:rFonts w:hint="default" w:ascii="Times New Roman" w:hAnsi="Times New Roman" w:eastAsia="宋体" w:cs="Times New Roman"/>
          <w:color w:val="000000"/>
          <w:sz w:val="24"/>
          <w:szCs w:val="24"/>
        </w:rPr>
        <w:t>之前发送至采购人邮箱：</w:t>
      </w:r>
      <w:r>
        <w:rPr>
          <w:rFonts w:hint="eastAsia" w:cs="Times New Roman"/>
          <w:color w:val="000000"/>
          <w:sz w:val="24"/>
          <w:szCs w:val="24"/>
          <w:lang w:val="en-US" w:eastAsia="zh-CN"/>
        </w:rPr>
        <w:t>18221532652@163</w:t>
      </w:r>
      <w:r>
        <w:rPr>
          <w:rFonts w:hint="default" w:ascii="Times New Roman" w:hAnsi="Times New Roman" w:eastAsia="宋体" w:cs="Times New Roman"/>
          <w:snapToGrid w:val="0"/>
          <w:color w:val="000000"/>
          <w:kern w:val="0"/>
          <w:sz w:val="24"/>
          <w:szCs w:val="24"/>
        </w:rPr>
        <w:t>.com，逾期无效。采购人在收到响应回执后根据供应商信用信誉等情况进行讨论提议，不再另行发布采购公告。</w:t>
      </w:r>
    </w:p>
    <w:p>
      <w:pPr>
        <w:numPr>
          <w:ilvl w:val="0"/>
          <w:numId w:val="0"/>
        </w:numPr>
        <w:topLinePunct/>
        <w:spacing w:line="360" w:lineRule="auto"/>
        <w:outlineLvl w:val="1"/>
        <w:rPr>
          <w:rFonts w:hint="default" w:ascii="Times New Roman" w:hAnsi="Times New Roman" w:eastAsia="宋体" w:cs="Times New Roman"/>
          <w:b/>
          <w:snapToGrid w:val="0"/>
          <w:kern w:val="0"/>
          <w:sz w:val="24"/>
          <w:szCs w:val="24"/>
        </w:rPr>
      </w:pPr>
      <w:bookmarkStart w:id="0" w:name="_Toc332793818"/>
      <w:bookmarkStart w:id="1" w:name="_Toc332965960"/>
      <w:bookmarkStart w:id="2" w:name="_Toc332793891"/>
      <w:r>
        <w:rPr>
          <w:rFonts w:hint="eastAsia" w:cs="Times New Roman"/>
          <w:b/>
          <w:snapToGrid w:val="0"/>
          <w:kern w:val="0"/>
          <w:sz w:val="24"/>
          <w:szCs w:val="24"/>
          <w:lang w:val="en-US" w:eastAsia="zh-CN" w:bidi="ar-SA"/>
        </w:rPr>
        <w:t>6</w:t>
      </w:r>
      <w:r>
        <w:rPr>
          <w:rFonts w:hint="default" w:ascii="Times New Roman" w:hAnsi="Times New Roman" w:eastAsia="宋体" w:cs="Times New Roman"/>
          <w:b/>
          <w:snapToGrid w:val="0"/>
          <w:kern w:val="0"/>
          <w:sz w:val="24"/>
          <w:szCs w:val="24"/>
          <w:lang w:val="en-US" w:eastAsia="zh-CN" w:bidi="ar-SA"/>
        </w:rPr>
        <w:t>.</w:t>
      </w:r>
      <w:r>
        <w:rPr>
          <w:rFonts w:hint="default" w:ascii="Times New Roman" w:hAnsi="Times New Roman" w:eastAsia="宋体" w:cs="Times New Roman"/>
          <w:b/>
          <w:snapToGrid w:val="0"/>
          <w:kern w:val="0"/>
          <w:sz w:val="24"/>
          <w:szCs w:val="24"/>
        </w:rPr>
        <w:t>联系方式</w:t>
      </w:r>
      <w:bookmarkEnd w:id="0"/>
      <w:bookmarkEnd w:id="1"/>
      <w:bookmarkEnd w:id="2"/>
    </w:p>
    <w:p>
      <w:pPr>
        <w:topLinePunct/>
        <w:spacing w:line="360" w:lineRule="auto"/>
        <w:rPr>
          <w:rFonts w:hint="default" w:ascii="Times New Roman" w:hAnsi="Times New Roman" w:eastAsia="宋体" w:cs="Times New Roman"/>
          <w:color w:val="000000"/>
          <w:sz w:val="24"/>
          <w:szCs w:val="24"/>
        </w:rPr>
      </w:pPr>
      <w:r>
        <w:rPr>
          <w:rFonts w:hint="default" w:ascii="Times New Roman" w:hAnsi="Times New Roman" w:eastAsia="宋体" w:cs="Times New Roman"/>
          <w:color w:val="000000"/>
          <w:sz w:val="24"/>
          <w:szCs w:val="24"/>
        </w:rPr>
        <w:t>采购人：广东诚泰交通科技发展有限公司</w:t>
      </w:r>
    </w:p>
    <w:p>
      <w:pPr>
        <w:topLinePunct/>
        <w:spacing w:line="360" w:lineRule="auto"/>
        <w:rPr>
          <w:rFonts w:hint="default" w:ascii="Times New Roman" w:hAnsi="Times New Roman" w:eastAsia="宋体" w:cs="Times New Roman"/>
          <w:color w:val="000000"/>
          <w:sz w:val="24"/>
          <w:szCs w:val="24"/>
        </w:rPr>
      </w:pPr>
      <w:r>
        <w:rPr>
          <w:rFonts w:hint="default" w:ascii="Times New Roman" w:hAnsi="Times New Roman" w:eastAsia="宋体" w:cs="Times New Roman"/>
          <w:color w:val="000000"/>
          <w:sz w:val="24"/>
          <w:szCs w:val="24"/>
        </w:rPr>
        <w:t>采购人地址：广州市番禺区洛浦街道北环路87号道路研究院</w:t>
      </w:r>
      <w:r>
        <w:rPr>
          <w:rFonts w:hint="default" w:ascii="Times New Roman" w:hAnsi="Times New Roman" w:eastAsia="宋体" w:cs="Times New Roman"/>
          <w:color w:val="000000"/>
          <w:sz w:val="24"/>
          <w:szCs w:val="24"/>
          <w:lang w:val="en-US" w:eastAsia="zh-CN"/>
        </w:rPr>
        <w:t>有限公司</w:t>
      </w:r>
      <w:r>
        <w:rPr>
          <w:rFonts w:hint="default" w:ascii="Times New Roman" w:hAnsi="Times New Roman" w:eastAsia="宋体" w:cs="Times New Roman"/>
          <w:color w:val="000000"/>
          <w:sz w:val="24"/>
          <w:szCs w:val="24"/>
        </w:rPr>
        <w:t>二号楼</w:t>
      </w:r>
    </w:p>
    <w:p>
      <w:pPr>
        <w:topLinePunct/>
        <w:spacing w:line="360" w:lineRule="auto"/>
        <w:rPr>
          <w:rFonts w:hint="default" w:ascii="Times New Roman" w:hAnsi="Times New Roman" w:eastAsia="宋体" w:cs="Times New Roman"/>
          <w:color w:val="000000"/>
          <w:sz w:val="24"/>
          <w:szCs w:val="24"/>
        </w:rPr>
      </w:pPr>
      <w:r>
        <w:rPr>
          <w:rFonts w:hint="default" w:ascii="Times New Roman" w:hAnsi="Times New Roman" w:eastAsia="宋体" w:cs="Times New Roman"/>
          <w:color w:val="000000"/>
          <w:sz w:val="24"/>
          <w:szCs w:val="24"/>
        </w:rPr>
        <w:t>联  系  人：</w:t>
      </w:r>
      <w:r>
        <w:rPr>
          <w:rFonts w:hint="eastAsia" w:cs="Times New Roman"/>
          <w:color w:val="000000"/>
          <w:sz w:val="24"/>
          <w:szCs w:val="24"/>
          <w:lang w:eastAsia="zh-CN"/>
        </w:rPr>
        <w:t>张</w:t>
      </w:r>
      <w:r>
        <w:rPr>
          <w:rFonts w:hint="default" w:ascii="Times New Roman" w:hAnsi="Times New Roman" w:eastAsia="宋体" w:cs="Times New Roman"/>
          <w:color w:val="000000"/>
          <w:sz w:val="24"/>
          <w:szCs w:val="24"/>
        </w:rPr>
        <w:t>工</w:t>
      </w:r>
    </w:p>
    <w:p>
      <w:pPr>
        <w:topLinePunct/>
        <w:spacing w:line="360" w:lineRule="auto"/>
        <w:rPr>
          <w:rFonts w:hint="default" w:ascii="Times New Roman" w:hAnsi="Times New Roman" w:eastAsia="宋体" w:cs="Times New Roman"/>
          <w:color w:val="000000"/>
          <w:sz w:val="24"/>
          <w:szCs w:val="24"/>
        </w:rPr>
      </w:pPr>
      <w:r>
        <w:rPr>
          <w:rFonts w:hint="default" w:ascii="Times New Roman" w:hAnsi="Times New Roman" w:eastAsia="宋体" w:cs="Times New Roman"/>
          <w:color w:val="000000"/>
          <w:sz w:val="24"/>
          <w:szCs w:val="24"/>
        </w:rPr>
        <w:t>电      话：020-39185740</w:t>
      </w:r>
    </w:p>
    <w:p>
      <w:pPr>
        <w:topLinePunct/>
        <w:spacing w:line="360" w:lineRule="auto"/>
        <w:jc w:val="right"/>
        <w:rPr>
          <w:rFonts w:hint="default" w:ascii="Times New Roman" w:hAnsi="Times New Roman" w:eastAsia="宋体" w:cs="Times New Roman"/>
          <w:color w:val="000000"/>
          <w:sz w:val="24"/>
          <w:szCs w:val="24"/>
        </w:rPr>
      </w:pPr>
      <w:r>
        <w:rPr>
          <w:rFonts w:hint="default" w:ascii="Times New Roman" w:hAnsi="Times New Roman" w:eastAsia="宋体" w:cs="Times New Roman"/>
          <w:color w:val="000000"/>
          <w:sz w:val="24"/>
          <w:szCs w:val="24"/>
        </w:rPr>
        <w:t>广东诚泰交通科技发展有限公司</w:t>
      </w:r>
    </w:p>
    <w:p>
      <w:pPr>
        <w:topLinePunct/>
        <w:spacing w:line="360" w:lineRule="auto"/>
        <w:jc w:val="center"/>
        <w:rPr>
          <w:rFonts w:hint="default" w:ascii="Times New Roman" w:hAnsi="Times New Roman" w:eastAsia="宋体" w:cs="Times New Roman"/>
          <w:sz w:val="24"/>
          <w:szCs w:val="24"/>
        </w:rPr>
      </w:pPr>
      <w:r>
        <w:rPr>
          <w:rFonts w:hint="default" w:ascii="Times New Roman" w:hAnsi="Times New Roman" w:eastAsia="宋体" w:cs="Times New Roman"/>
          <w:color w:val="000000"/>
          <w:sz w:val="24"/>
          <w:szCs w:val="24"/>
        </w:rPr>
        <w:t xml:space="preserve">                                              2023年</w:t>
      </w:r>
      <w:r>
        <w:rPr>
          <w:rFonts w:hint="eastAsia" w:cs="Times New Roman"/>
          <w:color w:val="000000"/>
          <w:sz w:val="24"/>
          <w:szCs w:val="24"/>
          <w:lang w:val="en-US" w:eastAsia="zh-CN"/>
        </w:rPr>
        <w:t>12</w:t>
      </w:r>
      <w:r>
        <w:rPr>
          <w:rFonts w:hint="default" w:ascii="Times New Roman" w:hAnsi="Times New Roman" w:eastAsia="宋体" w:cs="Times New Roman"/>
          <w:color w:val="000000"/>
          <w:sz w:val="24"/>
          <w:szCs w:val="24"/>
        </w:rPr>
        <w:t>月</w:t>
      </w:r>
      <w:r>
        <w:rPr>
          <w:rFonts w:hint="eastAsia" w:cs="Times New Roman"/>
          <w:color w:val="000000"/>
          <w:sz w:val="24"/>
          <w:szCs w:val="24"/>
          <w:lang w:val="en-US" w:eastAsia="zh-CN"/>
        </w:rPr>
        <w:t>21</w:t>
      </w:r>
      <w:r>
        <w:rPr>
          <w:rFonts w:hint="default" w:ascii="Times New Roman" w:hAnsi="Times New Roman" w:eastAsia="宋体" w:cs="Times New Roman"/>
          <w:color w:val="000000"/>
          <w:sz w:val="24"/>
          <w:szCs w:val="24"/>
        </w:rPr>
        <w:t>日</w:t>
      </w:r>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1"/>
    <w:family w:val="roman"/>
    <w:pitch w:val="default"/>
    <w:sig w:usb0="E0002EFF" w:usb1="C000785B" w:usb2="00000009" w:usb3="00000000" w:csb0="400001FF" w:csb1="FFFF0000"/>
  </w:font>
  <w:font w:name="宋体">
    <w:panose1 w:val="02010600030101010101"/>
    <w:charset w:val="88"/>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Book Antiqua">
    <w:altName w:val="Segoe Print"/>
    <w:panose1 w:val="02040602050305030304"/>
    <w:charset w:val="00"/>
    <w:family w:val="roman"/>
    <w:pitch w:val="default"/>
    <w:sig w:usb0="00000000" w:usb1="00000000" w:usb2="00000000" w:usb3="00000000" w:csb0="2000009F" w:csb1="DFD70000"/>
  </w:font>
  <w:font w:name="楷体_GB2312">
    <w:altName w:val="楷体"/>
    <w:panose1 w:val="02010609030101010101"/>
    <w:charset w:val="86"/>
    <w:family w:val="modern"/>
    <w:pitch w:val="default"/>
    <w:sig w:usb0="00000000" w:usb1="00000000" w:usb2="00000000" w:usb3="00000000" w:csb0="00040000" w:csb1="00000000"/>
  </w:font>
  <w:font w:name="Segoe Print">
    <w:panose1 w:val="02000600000000000000"/>
    <w:charset w:val="00"/>
    <w:family w:val="auto"/>
    <w:pitch w:val="default"/>
    <w:sig w:usb0="0000028F" w:usb1="00000000" w:usb2="00000000" w:usb3="00000000" w:csb0="2000009F" w:csb1="47010000"/>
  </w:font>
  <w:font w:name="楷体">
    <w:panose1 w:val="02010609060101010101"/>
    <w:charset w:val="86"/>
    <w:family w:val="auto"/>
    <w:pitch w:val="default"/>
    <w:sig w:usb0="800002BF" w:usb1="38CF7CFA" w:usb2="00000016" w:usb3="00000000" w:csb0="00040001" w:csb1="00000000"/>
  </w:font>
  <w:font w:name="Arial">
    <w:panose1 w:val="020B0604020202020204"/>
    <w:charset w:val="00"/>
    <w:family w:val="auto"/>
    <w:pitch w:val="default"/>
    <w:sig w:usb0="E0002EFF" w:usb1="C000785B" w:usb2="00000009" w:usb3="00000000" w:csb0="400001FF" w:csb1="FFFF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CEC06D5F"/>
    <w:multiLevelType w:val="singleLevel"/>
    <w:tmpl w:val="CEC06D5F"/>
    <w:lvl w:ilvl="0" w:tentative="0">
      <w:start w:val="1"/>
      <w:numFmt w:val="decimal"/>
      <w:suff w:val="nothing"/>
      <w:lvlText w:val="（%1）"/>
      <w:lvlJc w:val="left"/>
    </w:lvl>
  </w:abstractNum>
  <w:abstractNum w:abstractNumId="1">
    <w:nsid w:val="171657A1"/>
    <w:multiLevelType w:val="multilevel"/>
    <w:tmpl w:val="171657A1"/>
    <w:lvl w:ilvl="0" w:tentative="0">
      <w:start w:val="1"/>
      <w:numFmt w:val="decimal"/>
      <w:suff w:val="nothing"/>
      <w:lvlText w:val="%1 "/>
      <w:lvlJc w:val="left"/>
      <w:pPr>
        <w:ind w:left="0" w:firstLine="0"/>
      </w:pPr>
      <w:rPr>
        <w:rFonts w:hint="default" w:ascii="Book Antiqua" w:hAnsi="Book Antiqua" w:eastAsia="黑体" w:cs="Book Antiqua"/>
        <w:b/>
        <w:bCs/>
        <w:i w:val="0"/>
        <w:iCs w:val="0"/>
        <w:caps w:val="0"/>
        <w:strike w:val="0"/>
        <w:dstrike w:val="0"/>
        <w:vanish w:val="0"/>
        <w:color w:val="000000"/>
        <w:sz w:val="144"/>
        <w:szCs w:val="144"/>
        <w:vertAlign w:val="baseline"/>
      </w:rPr>
    </w:lvl>
    <w:lvl w:ilvl="1" w:tentative="0">
      <w:start w:val="1"/>
      <w:numFmt w:val="decimal"/>
      <w:pStyle w:val="4"/>
      <w:suff w:val="nothing"/>
      <w:lvlText w:val="%1.%2 "/>
      <w:lvlJc w:val="left"/>
      <w:pPr>
        <w:ind w:left="0" w:firstLine="0"/>
      </w:pPr>
      <w:rPr>
        <w:rFonts w:hint="default" w:ascii="Book Antiqua" w:hAnsi="Book Antiqua" w:eastAsia="黑体" w:cs="Book Antiqua"/>
        <w:b w:val="0"/>
        <w:bCs/>
        <w:i w:val="0"/>
        <w:iCs w:val="0"/>
        <w:caps w:val="0"/>
        <w:strike w:val="0"/>
        <w:dstrike w:val="0"/>
        <w:snapToGrid w:val="0"/>
        <w:vanish w:val="0"/>
        <w:color w:val="000000"/>
        <w:spacing w:val="0"/>
        <w:kern w:val="0"/>
        <w:sz w:val="36"/>
        <w:szCs w:val="36"/>
        <w:vertAlign w:val="baseline"/>
      </w:rPr>
    </w:lvl>
    <w:lvl w:ilvl="2" w:tentative="0">
      <w:start w:val="1"/>
      <w:numFmt w:val="decimal"/>
      <w:pStyle w:val="5"/>
      <w:suff w:val="nothing"/>
      <w:lvlText w:val="%1.%2.%3 "/>
      <w:lvlJc w:val="left"/>
      <w:pPr>
        <w:ind w:left="142" w:firstLine="0"/>
      </w:pPr>
    </w:lvl>
    <w:lvl w:ilvl="3" w:tentative="0">
      <w:start w:val="1"/>
      <w:numFmt w:val="decimal"/>
      <w:lvlRestart w:val="1"/>
      <w:pStyle w:val="6"/>
      <w:suff w:val="nothing"/>
      <w:lvlText w:val="%1.%2.%3.%4 "/>
      <w:lvlJc w:val="left"/>
      <w:pPr>
        <w:ind w:left="0" w:firstLine="0"/>
      </w:pPr>
      <w:rPr>
        <w:rFonts w:hint="default" w:ascii="Book Antiqua" w:hAnsi="Book Antiqua" w:eastAsia="黑体" w:cs="Book Antiqua"/>
        <w:bCs/>
        <w:i w:val="0"/>
        <w:iCs w:val="0"/>
        <w:caps w:val="0"/>
        <w:strike w:val="0"/>
        <w:dstrike w:val="0"/>
        <w:vanish w:val="0"/>
        <w:color w:val="000000"/>
        <w:sz w:val="28"/>
        <w:szCs w:val="28"/>
        <w:vertAlign w:val="baseline"/>
      </w:rPr>
    </w:lvl>
    <w:lvl w:ilvl="4" w:tentative="0">
      <w:start w:val="1"/>
      <w:numFmt w:val="decimal"/>
      <w:lvlRestart w:val="1"/>
      <w:pStyle w:val="7"/>
      <w:suff w:val="nothing"/>
      <w:lvlText w:val="%1.%2.%3.%4.%5 "/>
      <w:lvlJc w:val="left"/>
      <w:pPr>
        <w:ind w:left="0" w:firstLine="0"/>
      </w:pPr>
      <w:rPr>
        <w:rFonts w:hint="default" w:ascii="Book Antiqua" w:hAnsi="Book Antiqua" w:eastAsia="黑体" w:cs="Book Antiqua"/>
        <w:bCs/>
        <w:i w:val="0"/>
        <w:iCs w:val="0"/>
        <w:caps w:val="0"/>
        <w:strike w:val="0"/>
        <w:dstrike w:val="0"/>
        <w:vanish w:val="0"/>
        <w:color w:val="000000"/>
        <w:sz w:val="24"/>
        <w:szCs w:val="24"/>
        <w:vertAlign w:val="baseline"/>
      </w:rPr>
    </w:lvl>
    <w:lvl w:ilvl="5" w:tentative="0">
      <w:start w:val="1"/>
      <w:numFmt w:val="none"/>
      <w:pStyle w:val="26"/>
      <w:suff w:val="nothing"/>
      <w:lvlText w:val=""/>
      <w:lvlJc w:val="left"/>
      <w:pPr>
        <w:ind w:left="0" w:firstLine="0"/>
      </w:pPr>
      <w:rPr>
        <w:rFonts w:hint="default" w:ascii="Arial" w:hAnsi="Arial" w:cs="Arial"/>
        <w:b/>
        <w:bCs/>
        <w:i w:val="0"/>
        <w:iCs w:val="0"/>
        <w:caps w:val="0"/>
        <w:strike w:val="0"/>
        <w:dstrike w:val="0"/>
        <w:vanish w:val="0"/>
        <w:color w:val="000000"/>
        <w:sz w:val="20"/>
        <w:szCs w:val="20"/>
        <w:vertAlign w:val="baseline"/>
      </w:rPr>
    </w:lvl>
    <w:lvl w:ilvl="6" w:tentative="0">
      <w:start w:val="1"/>
      <w:numFmt w:val="decimal"/>
      <w:pStyle w:val="30"/>
      <w:lvlText w:val="步骤 %7"/>
      <w:lvlJc w:val="right"/>
      <w:pPr>
        <w:tabs>
          <w:tab w:val="left" w:pos="1701"/>
        </w:tabs>
        <w:ind w:left="1701" w:hanging="159"/>
      </w:pPr>
      <w:rPr>
        <w:rFonts w:hint="default" w:ascii="Book Antiqua" w:hAnsi="Book Antiqua" w:eastAsia="黑体" w:cs="Times New Roman"/>
        <w:b w:val="0"/>
        <w:bCs/>
        <w:i w:val="0"/>
        <w:iCs w:val="0"/>
        <w:color w:val="auto"/>
        <w:sz w:val="21"/>
        <w:szCs w:val="21"/>
      </w:rPr>
    </w:lvl>
    <w:lvl w:ilvl="7" w:tentative="0">
      <w:start w:val="1"/>
      <w:numFmt w:val="decimal"/>
      <w:lvlRestart w:val="1"/>
      <w:pStyle w:val="36"/>
      <w:suff w:val="space"/>
      <w:lvlText w:val="图%1-%8"/>
      <w:lvlJc w:val="left"/>
      <w:pPr>
        <w:ind w:left="1701" w:firstLine="0"/>
      </w:pPr>
      <w:rPr>
        <w:rFonts w:hint="default" w:ascii="Times New Roman" w:hAnsi="Times New Roman" w:eastAsia="黑体" w:cs="Book Antiqua"/>
        <w:b w:val="0"/>
        <w:bCs/>
        <w:i w:val="0"/>
        <w:iCs w:val="0"/>
        <w:strike w:val="0"/>
        <w:dstrike w:val="0"/>
        <w:color w:val="000000"/>
        <w:sz w:val="21"/>
        <w:szCs w:val="21"/>
        <w:vertAlign w:val="baseline"/>
      </w:rPr>
    </w:lvl>
    <w:lvl w:ilvl="8" w:tentative="0">
      <w:start w:val="1"/>
      <w:numFmt w:val="decimal"/>
      <w:lvlRestart w:val="1"/>
      <w:pStyle w:val="27"/>
      <w:suff w:val="space"/>
      <w:lvlText w:val="表%1-%9"/>
      <w:lvlJc w:val="left"/>
      <w:pPr>
        <w:ind w:left="1701" w:firstLine="0"/>
      </w:pPr>
      <w:rPr>
        <w:rFonts w:hint="default" w:ascii="Times New Roman" w:hAnsi="Times New Roman" w:eastAsia="黑体"/>
        <w:b w:val="0"/>
        <w:bCs/>
        <w:i w:val="0"/>
        <w:iCs w:val="0"/>
        <w:color w:val="auto"/>
        <w:sz w:val="21"/>
        <w:szCs w:val="21"/>
      </w:rPr>
    </w:lvl>
  </w:abstractNum>
  <w:abstractNum w:abstractNumId="2">
    <w:nsid w:val="5FBF965E"/>
    <w:multiLevelType w:val="singleLevel"/>
    <w:tmpl w:val="5FBF965E"/>
    <w:lvl w:ilvl="0" w:tentative="0">
      <w:start w:val="3"/>
      <w:numFmt w:val="chineseCounting"/>
      <w:suff w:val="nothing"/>
      <w:lvlText w:val="%1、"/>
      <w:lvlJc w:val="left"/>
      <w:rPr>
        <w:rFonts w:hint="eastAsia"/>
      </w:rPr>
    </w:lvl>
  </w:abstractNum>
  <w:abstractNum w:abstractNumId="3">
    <w:nsid w:val="6E230785"/>
    <w:multiLevelType w:val="multilevel"/>
    <w:tmpl w:val="6E230785"/>
    <w:lvl w:ilvl="0" w:tentative="0">
      <w:start w:val="1"/>
      <w:numFmt w:val="bullet"/>
      <w:pStyle w:val="35"/>
      <w:lvlText w:val=""/>
      <w:lvlJc w:val="left"/>
      <w:pPr>
        <w:tabs>
          <w:tab w:val="left" w:pos="170"/>
        </w:tabs>
        <w:ind w:left="170" w:hanging="170"/>
      </w:pPr>
      <w:rPr>
        <w:rFonts w:hint="default" w:ascii="Wingdings" w:hAnsi="Wingdings" w:eastAsia="宋体"/>
        <w:b w:val="0"/>
        <w:i w:val="0"/>
        <w:color w:val="auto"/>
        <w:position w:val="3"/>
        <w:sz w:val="13"/>
        <w:szCs w:val="13"/>
      </w:rPr>
    </w:lvl>
    <w:lvl w:ilvl="1" w:tentative="0">
      <w:start w:val="1"/>
      <w:numFmt w:val="lowerLetter"/>
      <w:pStyle w:val="32"/>
      <w:lvlText w:val="%2."/>
      <w:lvlJc w:val="left"/>
      <w:pPr>
        <w:tabs>
          <w:tab w:val="left" w:pos="284"/>
        </w:tabs>
        <w:ind w:left="568" w:hanging="284"/>
      </w:pPr>
      <w:rPr>
        <w:rFonts w:hint="default" w:ascii="Times New Roman" w:hAnsi="Times New Roman" w:cs="Book Antiqua"/>
        <w:b w:val="0"/>
        <w:bCs/>
        <w:i w:val="0"/>
        <w:iCs w:val="0"/>
        <w:sz w:val="21"/>
        <w:szCs w:val="21"/>
        <w:u w:val="none"/>
      </w:rPr>
    </w:lvl>
    <w:lvl w:ilvl="2" w:tentative="0">
      <w:start w:val="1"/>
      <w:numFmt w:val="bullet"/>
      <w:pStyle w:val="33"/>
      <w:lvlText w:val="−"/>
      <w:lvlJc w:val="left"/>
      <w:pPr>
        <w:tabs>
          <w:tab w:val="left" w:pos="568"/>
        </w:tabs>
        <w:ind w:left="568" w:hanging="284"/>
      </w:pPr>
      <w:rPr>
        <w:rFonts w:hint="default" w:ascii="Times New Roman" w:hAnsi="Times New Roman" w:cs="Times New Roman"/>
        <w:sz w:val="16"/>
        <w:szCs w:val="16"/>
      </w:rPr>
    </w:lvl>
    <w:lvl w:ilvl="3" w:tentative="0">
      <w:start w:val="1"/>
      <w:numFmt w:val="decimal"/>
      <w:pStyle w:val="34"/>
      <w:lvlText w:val="%4."/>
      <w:lvlJc w:val="left"/>
      <w:pPr>
        <w:tabs>
          <w:tab w:val="left" w:pos="284"/>
        </w:tabs>
        <w:ind w:left="568" w:hanging="284"/>
      </w:pPr>
      <w:rPr>
        <w:rFonts w:hint="default" w:ascii="Times New Roman" w:hAnsi="Times New Roman" w:cs="Book Antiqua"/>
        <w:b w:val="0"/>
        <w:bCs/>
        <w:i w:val="0"/>
        <w:iCs w:val="0"/>
        <w:sz w:val="21"/>
        <w:szCs w:val="21"/>
        <w:u w:val="none"/>
      </w:rPr>
    </w:lvl>
    <w:lvl w:ilvl="4" w:tentative="0">
      <w:start w:val="1"/>
      <w:numFmt w:val="bullet"/>
      <w:pStyle w:val="39"/>
      <w:lvlText w:val=""/>
      <w:lvlJc w:val="left"/>
      <w:pPr>
        <w:tabs>
          <w:tab w:val="left" w:pos="568"/>
        </w:tabs>
        <w:ind w:left="568" w:hanging="284"/>
      </w:pPr>
      <w:rPr>
        <w:rFonts w:hint="default" w:ascii="Wingdings" w:hAnsi="Wingdings" w:eastAsia="宋体"/>
        <w:b w:val="0"/>
        <w:i w:val="0"/>
        <w:color w:val="auto"/>
        <w:position w:val="3"/>
        <w:sz w:val="13"/>
        <w:szCs w:val="13"/>
      </w:rPr>
    </w:lvl>
    <w:lvl w:ilvl="5" w:tentative="0">
      <w:start w:val="1"/>
      <w:numFmt w:val="decimal"/>
      <w:pStyle w:val="31"/>
      <w:lvlText w:val="%6."/>
      <w:lvlJc w:val="left"/>
      <w:pPr>
        <w:tabs>
          <w:tab w:val="left" w:pos="1985"/>
        </w:tabs>
        <w:ind w:left="1985" w:hanging="284"/>
      </w:pPr>
      <w:rPr>
        <w:rFonts w:hint="default" w:ascii="Times New Roman" w:hAnsi="Times New Roman" w:cs="Book Antiqua"/>
        <w:color w:val="auto"/>
        <w:spacing w:val="0"/>
        <w:w w:val="100"/>
        <w:position w:val="1"/>
        <w:sz w:val="21"/>
        <w:szCs w:val="21"/>
      </w:rPr>
    </w:lvl>
    <w:lvl w:ilvl="6" w:tentative="0">
      <w:start w:val="1"/>
      <w:numFmt w:val="decimal"/>
      <w:pStyle w:val="37"/>
      <w:lvlText w:val="%7."/>
      <w:lvlJc w:val="left"/>
      <w:pPr>
        <w:tabs>
          <w:tab w:val="left" w:pos="2359"/>
        </w:tabs>
        <w:ind w:left="2359" w:hanging="284"/>
      </w:pPr>
      <w:rPr>
        <w:rFonts w:hint="default" w:ascii="Times New Roman" w:hAnsi="Times New Roman" w:cs="Book Antiqua"/>
        <w:color w:val="auto"/>
        <w:spacing w:val="0"/>
        <w:w w:val="100"/>
        <w:position w:val="1"/>
        <w:sz w:val="18"/>
        <w:szCs w:val="18"/>
      </w:rPr>
    </w:lvl>
    <w:lvl w:ilvl="7" w:tentative="0">
      <w:start w:val="1"/>
      <w:numFmt w:val="decimal"/>
      <w:pStyle w:val="38"/>
      <w:lvlText w:val="%8."/>
      <w:lvlJc w:val="left"/>
      <w:pPr>
        <w:tabs>
          <w:tab w:val="left" w:pos="454"/>
        </w:tabs>
        <w:ind w:left="454" w:hanging="284"/>
      </w:pPr>
      <w:rPr>
        <w:rFonts w:hint="default" w:ascii="Times New Roman" w:hAnsi="Times New Roman" w:cs="Book Antiqua"/>
        <w:color w:val="auto"/>
        <w:spacing w:val="0"/>
        <w:w w:val="100"/>
        <w:position w:val="1"/>
        <w:sz w:val="18"/>
        <w:szCs w:val="18"/>
      </w:rPr>
    </w:lvl>
    <w:lvl w:ilvl="8" w:tentative="0">
      <w:start w:val="1"/>
      <w:numFmt w:val="bullet"/>
      <w:lvlText w:val=""/>
      <w:lvlJc w:val="left"/>
      <w:pPr>
        <w:tabs>
          <w:tab w:val="left" w:pos="3780"/>
        </w:tabs>
        <w:ind w:left="3780" w:hanging="420"/>
      </w:pPr>
      <w:rPr>
        <w:rFonts w:hint="default" w:ascii="Wingdings" w:hAnsi="Wingdings"/>
      </w:rPr>
    </w:lvl>
  </w:abstractNum>
  <w:num w:numId="1">
    <w:abstractNumId w:val="1"/>
  </w:num>
  <w:num w:numId="2">
    <w:abstractNumId w:val="3"/>
  </w:num>
  <w:num w:numId="3">
    <w:abstractNumId w:val="0"/>
  </w:num>
  <w:num w:numId="4">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20"/>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compatSetting w:name="compatibilityMode" w:uri="http://schemas.microsoft.com/office/word" w:val="12"/>
  </w:compat>
  <w:docVars>
    <w:docVar w:name="commondata" w:val="eyJoZGlkIjoiMWZhYTRhYzgzMGM3MjY1YjczZGE3ZGNhYWNmMWUyMWUifQ=="/>
  </w:docVars>
  <w:rsids>
    <w:rsidRoot w:val="00172A27"/>
    <w:rsid w:val="00123FE3"/>
    <w:rsid w:val="001301C5"/>
    <w:rsid w:val="00172A27"/>
    <w:rsid w:val="00477707"/>
    <w:rsid w:val="005603E4"/>
    <w:rsid w:val="00791D96"/>
    <w:rsid w:val="009A3C9A"/>
    <w:rsid w:val="00C424AD"/>
    <w:rsid w:val="00CC1A2E"/>
    <w:rsid w:val="00ED32E4"/>
    <w:rsid w:val="00EE2011"/>
    <w:rsid w:val="00FA736A"/>
    <w:rsid w:val="00FC4153"/>
    <w:rsid w:val="00FD7ED5"/>
    <w:rsid w:val="012D66CB"/>
    <w:rsid w:val="014D3BDD"/>
    <w:rsid w:val="02040FDF"/>
    <w:rsid w:val="02083795"/>
    <w:rsid w:val="02BE3126"/>
    <w:rsid w:val="03393105"/>
    <w:rsid w:val="03563CB7"/>
    <w:rsid w:val="046B1D8B"/>
    <w:rsid w:val="046E3765"/>
    <w:rsid w:val="05D76CA1"/>
    <w:rsid w:val="05FC2DA4"/>
    <w:rsid w:val="06622CB2"/>
    <w:rsid w:val="06A411DD"/>
    <w:rsid w:val="072D08E0"/>
    <w:rsid w:val="083A6841"/>
    <w:rsid w:val="08CF1E16"/>
    <w:rsid w:val="08EE3671"/>
    <w:rsid w:val="09117B80"/>
    <w:rsid w:val="09293C1C"/>
    <w:rsid w:val="092A167C"/>
    <w:rsid w:val="0A310FDA"/>
    <w:rsid w:val="0A634ED8"/>
    <w:rsid w:val="0A69025B"/>
    <w:rsid w:val="0AB539B9"/>
    <w:rsid w:val="0B867103"/>
    <w:rsid w:val="0C397098"/>
    <w:rsid w:val="0DA26991"/>
    <w:rsid w:val="0ECB4993"/>
    <w:rsid w:val="112A7044"/>
    <w:rsid w:val="123D1FC9"/>
    <w:rsid w:val="12ED5CBA"/>
    <w:rsid w:val="140B63F8"/>
    <w:rsid w:val="142F0FB1"/>
    <w:rsid w:val="14C447F8"/>
    <w:rsid w:val="156452D7"/>
    <w:rsid w:val="15983E83"/>
    <w:rsid w:val="176F6C9D"/>
    <w:rsid w:val="17936E30"/>
    <w:rsid w:val="185145F5"/>
    <w:rsid w:val="18606150"/>
    <w:rsid w:val="18E02F28"/>
    <w:rsid w:val="19B32EC3"/>
    <w:rsid w:val="19EC0A79"/>
    <w:rsid w:val="1A786886"/>
    <w:rsid w:val="1C654B13"/>
    <w:rsid w:val="1CC7757C"/>
    <w:rsid w:val="1D5379E4"/>
    <w:rsid w:val="1DC008E5"/>
    <w:rsid w:val="1DD86320"/>
    <w:rsid w:val="1EFF5193"/>
    <w:rsid w:val="1F3E25C9"/>
    <w:rsid w:val="1F8905C9"/>
    <w:rsid w:val="1F9A0F77"/>
    <w:rsid w:val="1FEF3071"/>
    <w:rsid w:val="20205D7D"/>
    <w:rsid w:val="2031368A"/>
    <w:rsid w:val="2039362C"/>
    <w:rsid w:val="226F3490"/>
    <w:rsid w:val="23A93537"/>
    <w:rsid w:val="24875F4B"/>
    <w:rsid w:val="24C4701D"/>
    <w:rsid w:val="25D6438C"/>
    <w:rsid w:val="25E92311"/>
    <w:rsid w:val="26445799"/>
    <w:rsid w:val="28126A09"/>
    <w:rsid w:val="29325D7D"/>
    <w:rsid w:val="29B42C36"/>
    <w:rsid w:val="2A6117E0"/>
    <w:rsid w:val="2A8940C2"/>
    <w:rsid w:val="2A9C2048"/>
    <w:rsid w:val="2B5411B0"/>
    <w:rsid w:val="2B975488"/>
    <w:rsid w:val="2BB05A29"/>
    <w:rsid w:val="2BBE1469"/>
    <w:rsid w:val="2CDE1CDD"/>
    <w:rsid w:val="2D393A69"/>
    <w:rsid w:val="2E0860D1"/>
    <w:rsid w:val="2E402CEA"/>
    <w:rsid w:val="2E5A20BA"/>
    <w:rsid w:val="2ECB5FE2"/>
    <w:rsid w:val="31F44517"/>
    <w:rsid w:val="32D613E9"/>
    <w:rsid w:val="337322A8"/>
    <w:rsid w:val="33923E93"/>
    <w:rsid w:val="33D53A32"/>
    <w:rsid w:val="34403FA4"/>
    <w:rsid w:val="34DB5F68"/>
    <w:rsid w:val="35912415"/>
    <w:rsid w:val="371778DF"/>
    <w:rsid w:val="37E62326"/>
    <w:rsid w:val="38A511DA"/>
    <w:rsid w:val="395140B0"/>
    <w:rsid w:val="3A1B67E7"/>
    <w:rsid w:val="3A7D6982"/>
    <w:rsid w:val="3C047712"/>
    <w:rsid w:val="3C996FEB"/>
    <w:rsid w:val="3CCC5DA0"/>
    <w:rsid w:val="3CD77495"/>
    <w:rsid w:val="3D4445A5"/>
    <w:rsid w:val="3DC27043"/>
    <w:rsid w:val="3DD1395F"/>
    <w:rsid w:val="3DD51301"/>
    <w:rsid w:val="3E8C010F"/>
    <w:rsid w:val="3EFD65C9"/>
    <w:rsid w:val="400E2C48"/>
    <w:rsid w:val="403A795B"/>
    <w:rsid w:val="4044389B"/>
    <w:rsid w:val="40C03B09"/>
    <w:rsid w:val="41993861"/>
    <w:rsid w:val="42100EF9"/>
    <w:rsid w:val="42925DB2"/>
    <w:rsid w:val="42D40179"/>
    <w:rsid w:val="434B112E"/>
    <w:rsid w:val="443D1A3B"/>
    <w:rsid w:val="4504286C"/>
    <w:rsid w:val="46C97C03"/>
    <w:rsid w:val="471A188F"/>
    <w:rsid w:val="472B5FAC"/>
    <w:rsid w:val="48AD79E8"/>
    <w:rsid w:val="48F03340"/>
    <w:rsid w:val="49032DD0"/>
    <w:rsid w:val="4908486B"/>
    <w:rsid w:val="49B06B1E"/>
    <w:rsid w:val="49DC5C4D"/>
    <w:rsid w:val="4A44006F"/>
    <w:rsid w:val="4B3450B1"/>
    <w:rsid w:val="4BFB311F"/>
    <w:rsid w:val="4C7148A9"/>
    <w:rsid w:val="4D41787A"/>
    <w:rsid w:val="4DA31AFF"/>
    <w:rsid w:val="4DB34E2F"/>
    <w:rsid w:val="4DB87F36"/>
    <w:rsid w:val="50DE6FEF"/>
    <w:rsid w:val="513444D8"/>
    <w:rsid w:val="515756D7"/>
    <w:rsid w:val="52871060"/>
    <w:rsid w:val="52ED4007"/>
    <w:rsid w:val="54210D44"/>
    <w:rsid w:val="54227B28"/>
    <w:rsid w:val="55A27C63"/>
    <w:rsid w:val="55A710AE"/>
    <w:rsid w:val="55B35218"/>
    <w:rsid w:val="560F1B9D"/>
    <w:rsid w:val="576320A6"/>
    <w:rsid w:val="57BF2D4E"/>
    <w:rsid w:val="58B74CBC"/>
    <w:rsid w:val="598A3C77"/>
    <w:rsid w:val="5B2814D9"/>
    <w:rsid w:val="5D4D1D73"/>
    <w:rsid w:val="5D972077"/>
    <w:rsid w:val="5E8E770E"/>
    <w:rsid w:val="623B7383"/>
    <w:rsid w:val="63166D1A"/>
    <w:rsid w:val="65922BE0"/>
    <w:rsid w:val="65CF770C"/>
    <w:rsid w:val="680622D3"/>
    <w:rsid w:val="6AC87D14"/>
    <w:rsid w:val="6AF27A26"/>
    <w:rsid w:val="6B2D401B"/>
    <w:rsid w:val="6B686E01"/>
    <w:rsid w:val="6C083654"/>
    <w:rsid w:val="6C094604"/>
    <w:rsid w:val="6C751B3B"/>
    <w:rsid w:val="6DC37643"/>
    <w:rsid w:val="6E182D60"/>
    <w:rsid w:val="6E354925"/>
    <w:rsid w:val="6E4A295F"/>
    <w:rsid w:val="6EAE5472"/>
    <w:rsid w:val="6ED924EF"/>
    <w:rsid w:val="6FE03650"/>
    <w:rsid w:val="70327008"/>
    <w:rsid w:val="70926DFA"/>
    <w:rsid w:val="710B2708"/>
    <w:rsid w:val="722A45E1"/>
    <w:rsid w:val="724471CD"/>
    <w:rsid w:val="734653CB"/>
    <w:rsid w:val="74963E13"/>
    <w:rsid w:val="75292AD1"/>
    <w:rsid w:val="7553467E"/>
    <w:rsid w:val="760D37CC"/>
    <w:rsid w:val="77746301"/>
    <w:rsid w:val="777C4360"/>
    <w:rsid w:val="77AE32F2"/>
    <w:rsid w:val="79870010"/>
    <w:rsid w:val="79E2018B"/>
    <w:rsid w:val="7B3B62E0"/>
    <w:rsid w:val="7C7F737F"/>
    <w:rsid w:val="7CF20C20"/>
    <w:rsid w:val="7DA154A0"/>
    <w:rsid w:val="7DD345AE"/>
    <w:rsid w:val="7E921C8E"/>
    <w:rsid w:val="7F263D72"/>
  </w:rsids>
  <m:mathPr>
    <m:mathFont m:val="Cambria Math"/>
    <m:brkBin m:val="before"/>
    <m:brkBinSub m:val="--"/>
    <m:smallFrac m:val="1"/>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nhideWhenUsed="0" w:uiPriority="0" w:semiHidden="0" w:name="heading 2"/>
    <w:lsdException w:qFormat="1" w:unhideWhenUsed="0" w:uiPriority="0" w:semiHidden="0" w:name="heading 3"/>
    <w:lsdException w:qFormat="1" w:unhideWhenUsed="0" w:uiPriority="0" w:semiHidden="0" w:name="heading 4"/>
    <w:lsdException w:qFormat="1" w:unhideWhenUsed="0" w:uiPriority="0" w:semiHidden="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qFormat="1" w:unhideWhenUsed="0" w:uiPriority="99" w:semiHidden="0" w:name="Normal Indent"/>
    <w:lsdException w:unhideWhenUsed="0" w:uiPriority="0" w:semiHidden="0" w:name="footnote text"/>
    <w:lsdException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qFormat="1" w:uiPriority="99" w:semiHidden="0" w:name="Body Text"/>
    <w:lsdException w:qFormat="1"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qFormat="1" w:uiPriority="99"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qFormat="1"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qFormat="1"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qFormat/>
    <w:uiPriority w:val="0"/>
    <w:pPr>
      <w:widowControl w:val="0"/>
      <w:jc w:val="both"/>
    </w:pPr>
    <w:rPr>
      <w:rFonts w:ascii="Times New Roman" w:hAnsi="Times New Roman" w:eastAsia="宋体" w:cs="Times New Roman"/>
      <w:kern w:val="2"/>
      <w:sz w:val="21"/>
      <w:szCs w:val="24"/>
      <w:lang w:val="en-US" w:eastAsia="zh-CN" w:bidi="ar-SA"/>
    </w:rPr>
  </w:style>
  <w:style w:type="paragraph" w:styleId="4">
    <w:name w:val="heading 2"/>
    <w:basedOn w:val="1"/>
    <w:next w:val="5"/>
    <w:link w:val="18"/>
    <w:qFormat/>
    <w:uiPriority w:val="0"/>
    <w:pPr>
      <w:keepNext/>
      <w:keepLines/>
      <w:widowControl/>
      <w:numPr>
        <w:ilvl w:val="1"/>
        <w:numId w:val="1"/>
      </w:numPr>
      <w:topLinePunct/>
      <w:adjustRightInd w:val="0"/>
      <w:snapToGrid w:val="0"/>
      <w:spacing w:before="600" w:after="160" w:line="240" w:lineRule="atLeast"/>
      <w:jc w:val="left"/>
      <w:outlineLvl w:val="1"/>
    </w:pPr>
    <w:rPr>
      <w:rFonts w:hint="eastAsia" w:ascii="Book Antiqua" w:hAnsi="Book Antiqua" w:eastAsia="黑体" w:cs="Book Antiqua"/>
      <w:bCs/>
      <w:kern w:val="0"/>
      <w:sz w:val="36"/>
      <w:szCs w:val="36"/>
      <w:lang w:eastAsia="en-US"/>
    </w:rPr>
  </w:style>
  <w:style w:type="paragraph" w:styleId="5">
    <w:name w:val="heading 3"/>
    <w:basedOn w:val="1"/>
    <w:next w:val="1"/>
    <w:link w:val="19"/>
    <w:qFormat/>
    <w:uiPriority w:val="0"/>
    <w:pPr>
      <w:keepNext/>
      <w:keepLines/>
      <w:widowControl/>
      <w:numPr>
        <w:ilvl w:val="2"/>
        <w:numId w:val="1"/>
      </w:numPr>
      <w:topLinePunct/>
      <w:adjustRightInd w:val="0"/>
      <w:snapToGrid w:val="0"/>
      <w:spacing w:before="200" w:after="160" w:line="240" w:lineRule="atLeast"/>
      <w:jc w:val="left"/>
      <w:outlineLvl w:val="2"/>
    </w:pPr>
    <w:rPr>
      <w:rFonts w:hint="eastAsia" w:ascii="Book Antiqua" w:hAnsi="Book Antiqua" w:eastAsia="黑体" w:cs="宋体"/>
      <w:kern w:val="0"/>
      <w:sz w:val="32"/>
      <w:szCs w:val="32"/>
    </w:rPr>
  </w:style>
  <w:style w:type="paragraph" w:styleId="6">
    <w:name w:val="heading 4"/>
    <w:basedOn w:val="1"/>
    <w:next w:val="1"/>
    <w:link w:val="20"/>
    <w:qFormat/>
    <w:uiPriority w:val="0"/>
    <w:pPr>
      <w:keepNext/>
      <w:keepLines/>
      <w:widowControl/>
      <w:numPr>
        <w:ilvl w:val="3"/>
        <w:numId w:val="1"/>
      </w:numPr>
      <w:topLinePunct/>
      <w:adjustRightInd w:val="0"/>
      <w:snapToGrid w:val="0"/>
      <w:spacing w:before="160" w:after="160" w:line="240" w:lineRule="atLeast"/>
      <w:jc w:val="left"/>
      <w:outlineLvl w:val="3"/>
    </w:pPr>
    <w:rPr>
      <w:rFonts w:hint="eastAsia" w:ascii="Book Antiqua" w:hAnsi="Book Antiqua" w:eastAsia="黑体" w:cs="宋体"/>
      <w:kern w:val="0"/>
      <w:sz w:val="28"/>
      <w:szCs w:val="28"/>
    </w:rPr>
  </w:style>
  <w:style w:type="paragraph" w:styleId="7">
    <w:name w:val="heading 5"/>
    <w:basedOn w:val="1"/>
    <w:next w:val="1"/>
    <w:link w:val="21"/>
    <w:qFormat/>
    <w:uiPriority w:val="0"/>
    <w:pPr>
      <w:keepNext/>
      <w:keepLines/>
      <w:widowControl/>
      <w:numPr>
        <w:ilvl w:val="4"/>
        <w:numId w:val="1"/>
      </w:numPr>
      <w:topLinePunct/>
      <w:adjustRightInd w:val="0"/>
      <w:snapToGrid w:val="0"/>
      <w:spacing w:before="160" w:after="160" w:line="240" w:lineRule="atLeast"/>
      <w:jc w:val="left"/>
      <w:outlineLvl w:val="4"/>
    </w:pPr>
    <w:rPr>
      <w:rFonts w:hint="eastAsia" w:ascii="Book Antiqua" w:hAnsi="Book Antiqua" w:eastAsia="黑体" w:cs="宋体"/>
      <w:kern w:val="0"/>
      <w:sz w:val="24"/>
    </w:rPr>
  </w:style>
  <w:style w:type="character" w:default="1" w:styleId="15">
    <w:name w:val="Default Paragraph Font"/>
    <w:semiHidden/>
    <w:unhideWhenUsed/>
    <w:qFormat/>
    <w:uiPriority w:val="1"/>
  </w:style>
  <w:style w:type="table" w:default="1" w:styleId="14">
    <w:name w:val="Normal Table"/>
    <w:semiHidden/>
    <w:unhideWhenUsed/>
    <w:qFormat/>
    <w:uiPriority w:val="99"/>
    <w:tblPr>
      <w:tblCellMar>
        <w:top w:w="0" w:type="dxa"/>
        <w:left w:w="108" w:type="dxa"/>
        <w:bottom w:w="0" w:type="dxa"/>
        <w:right w:w="108" w:type="dxa"/>
      </w:tblCellMar>
    </w:tblPr>
  </w:style>
  <w:style w:type="paragraph" w:styleId="2">
    <w:name w:val="Body Text First Indent 2"/>
    <w:basedOn w:val="3"/>
    <w:unhideWhenUsed/>
    <w:qFormat/>
    <w:uiPriority w:val="99"/>
    <w:pPr>
      <w:widowControl w:val="0"/>
      <w:snapToGrid/>
      <w:spacing w:after="120" w:line="240" w:lineRule="auto"/>
      <w:ind w:left="420" w:leftChars="200" w:firstLine="420" w:firstLineChars="200"/>
    </w:pPr>
    <w:rPr>
      <w:rFonts w:asciiTheme="minorHAnsi" w:hAnsiTheme="minorHAnsi" w:eastAsiaTheme="minorEastAsia"/>
      <w:spacing w:val="0"/>
      <w:sz w:val="21"/>
      <w:szCs w:val="24"/>
    </w:rPr>
  </w:style>
  <w:style w:type="paragraph" w:styleId="3">
    <w:name w:val="Body Text Indent"/>
    <w:basedOn w:val="1"/>
    <w:qFormat/>
    <w:uiPriority w:val="0"/>
    <w:pPr>
      <w:spacing w:after="120"/>
      <w:ind w:left="420" w:leftChars="200"/>
    </w:pPr>
    <w:rPr>
      <w:lang w:val="zh-CN"/>
    </w:rPr>
  </w:style>
  <w:style w:type="paragraph" w:styleId="8">
    <w:name w:val="Normal Indent"/>
    <w:basedOn w:val="1"/>
    <w:qFormat/>
    <w:uiPriority w:val="99"/>
    <w:pPr>
      <w:ind w:firstLine="420" w:firstLineChars="200"/>
    </w:pPr>
  </w:style>
  <w:style w:type="paragraph" w:styleId="9">
    <w:name w:val="Body Text"/>
    <w:basedOn w:val="1"/>
    <w:unhideWhenUsed/>
    <w:qFormat/>
    <w:uiPriority w:val="99"/>
    <w:pPr>
      <w:spacing w:line="480" w:lineRule="auto"/>
      <w:jc w:val="center"/>
    </w:pPr>
    <w:rPr>
      <w:rFonts w:ascii="宋体"/>
      <w:b/>
      <w:sz w:val="72"/>
      <w:szCs w:val="20"/>
    </w:rPr>
  </w:style>
  <w:style w:type="paragraph" w:styleId="10">
    <w:name w:val="Plain Text"/>
    <w:basedOn w:val="1"/>
    <w:next w:val="1"/>
    <w:qFormat/>
    <w:uiPriority w:val="0"/>
    <w:rPr>
      <w:rFonts w:ascii="宋体" w:hAnsi="Courier New"/>
      <w:szCs w:val="20"/>
    </w:rPr>
  </w:style>
  <w:style w:type="paragraph" w:styleId="11">
    <w:name w:val="Balloon Text"/>
    <w:basedOn w:val="1"/>
    <w:link w:val="40"/>
    <w:qFormat/>
    <w:uiPriority w:val="0"/>
    <w:rPr>
      <w:sz w:val="18"/>
      <w:szCs w:val="18"/>
    </w:rPr>
  </w:style>
  <w:style w:type="paragraph" w:styleId="12">
    <w:name w:val="footer"/>
    <w:basedOn w:val="1"/>
    <w:link w:val="17"/>
    <w:qFormat/>
    <w:uiPriority w:val="0"/>
    <w:pPr>
      <w:tabs>
        <w:tab w:val="center" w:pos="4153"/>
        <w:tab w:val="right" w:pos="8306"/>
      </w:tabs>
      <w:snapToGrid w:val="0"/>
      <w:jc w:val="left"/>
    </w:pPr>
    <w:rPr>
      <w:sz w:val="18"/>
      <w:szCs w:val="18"/>
    </w:rPr>
  </w:style>
  <w:style w:type="paragraph" w:styleId="13">
    <w:name w:val="header"/>
    <w:basedOn w:val="1"/>
    <w:link w:val="16"/>
    <w:qFormat/>
    <w:uiPriority w:val="0"/>
    <w:pPr>
      <w:pBdr>
        <w:bottom w:val="single" w:color="auto" w:sz="6" w:space="1"/>
      </w:pBdr>
      <w:tabs>
        <w:tab w:val="center" w:pos="4153"/>
        <w:tab w:val="right" w:pos="8306"/>
      </w:tabs>
      <w:snapToGrid w:val="0"/>
      <w:jc w:val="center"/>
    </w:pPr>
    <w:rPr>
      <w:sz w:val="18"/>
      <w:szCs w:val="18"/>
    </w:rPr>
  </w:style>
  <w:style w:type="character" w:customStyle="1" w:styleId="16">
    <w:name w:val="页眉 Char"/>
    <w:basedOn w:val="15"/>
    <w:link w:val="13"/>
    <w:qFormat/>
    <w:uiPriority w:val="0"/>
    <w:rPr>
      <w:kern w:val="2"/>
      <w:sz w:val="18"/>
      <w:szCs w:val="18"/>
    </w:rPr>
  </w:style>
  <w:style w:type="character" w:customStyle="1" w:styleId="17">
    <w:name w:val="页脚 Char"/>
    <w:basedOn w:val="15"/>
    <w:link w:val="12"/>
    <w:qFormat/>
    <w:uiPriority w:val="0"/>
    <w:rPr>
      <w:kern w:val="2"/>
      <w:sz w:val="18"/>
      <w:szCs w:val="18"/>
    </w:rPr>
  </w:style>
  <w:style w:type="character" w:customStyle="1" w:styleId="18">
    <w:name w:val="标题 2 Char"/>
    <w:basedOn w:val="15"/>
    <w:link w:val="4"/>
    <w:qFormat/>
    <w:uiPriority w:val="0"/>
    <w:rPr>
      <w:rFonts w:ascii="Book Antiqua" w:hAnsi="Book Antiqua" w:eastAsia="黑体" w:cs="Book Antiqua"/>
      <w:bCs/>
      <w:sz w:val="36"/>
      <w:szCs w:val="36"/>
      <w:lang w:eastAsia="en-US"/>
    </w:rPr>
  </w:style>
  <w:style w:type="character" w:customStyle="1" w:styleId="19">
    <w:name w:val="标题 3 Char"/>
    <w:basedOn w:val="15"/>
    <w:link w:val="5"/>
    <w:qFormat/>
    <w:uiPriority w:val="0"/>
    <w:rPr>
      <w:rFonts w:ascii="Book Antiqua" w:hAnsi="Book Antiqua" w:eastAsia="黑体" w:cs="宋体"/>
      <w:sz w:val="32"/>
      <w:szCs w:val="32"/>
    </w:rPr>
  </w:style>
  <w:style w:type="character" w:customStyle="1" w:styleId="20">
    <w:name w:val="标题 4 Char"/>
    <w:basedOn w:val="15"/>
    <w:link w:val="6"/>
    <w:qFormat/>
    <w:uiPriority w:val="0"/>
    <w:rPr>
      <w:rFonts w:ascii="Book Antiqua" w:hAnsi="Book Antiqua" w:eastAsia="黑体" w:cs="宋体"/>
      <w:sz w:val="28"/>
      <w:szCs w:val="28"/>
    </w:rPr>
  </w:style>
  <w:style w:type="character" w:customStyle="1" w:styleId="21">
    <w:name w:val="标题 5 Char"/>
    <w:basedOn w:val="15"/>
    <w:link w:val="7"/>
    <w:qFormat/>
    <w:uiPriority w:val="0"/>
    <w:rPr>
      <w:rFonts w:ascii="Book Antiqua" w:hAnsi="Book Antiqua" w:eastAsia="黑体" w:cs="宋体"/>
      <w:sz w:val="24"/>
      <w:szCs w:val="24"/>
    </w:rPr>
  </w:style>
  <w:style w:type="paragraph" w:styleId="22">
    <w:name w:val="List Paragraph"/>
    <w:basedOn w:val="1"/>
    <w:link w:val="23"/>
    <w:qFormat/>
    <w:uiPriority w:val="34"/>
    <w:pPr>
      <w:ind w:firstLine="420" w:firstLineChars="200"/>
    </w:pPr>
    <w:rPr>
      <w:rFonts w:asciiTheme="minorHAnsi" w:hAnsiTheme="minorHAnsi" w:eastAsiaTheme="minorEastAsia" w:cstheme="minorBidi"/>
      <w:szCs w:val="22"/>
    </w:rPr>
  </w:style>
  <w:style w:type="character" w:customStyle="1" w:styleId="23">
    <w:name w:val="列出段落 Char"/>
    <w:link w:val="22"/>
    <w:qFormat/>
    <w:uiPriority w:val="34"/>
    <w:rPr>
      <w:rFonts w:asciiTheme="minorHAnsi" w:hAnsiTheme="minorHAnsi" w:eastAsiaTheme="minorEastAsia" w:cstheme="minorBidi"/>
      <w:kern w:val="2"/>
      <w:sz w:val="21"/>
      <w:szCs w:val="22"/>
    </w:rPr>
  </w:style>
  <w:style w:type="character" w:customStyle="1" w:styleId="24">
    <w:name w:val="Item Step in table Char Char"/>
    <w:link w:val="25"/>
    <w:qFormat/>
    <w:uiPriority w:val="0"/>
    <w:rPr>
      <w:rFonts w:cs="Arial"/>
      <w:bCs/>
      <w:szCs w:val="28"/>
    </w:rPr>
  </w:style>
  <w:style w:type="paragraph" w:customStyle="1" w:styleId="25">
    <w:name w:val="Item Step in table"/>
    <w:basedOn w:val="7"/>
    <w:link w:val="24"/>
    <w:qFormat/>
    <w:uiPriority w:val="0"/>
    <w:pPr>
      <w:numPr>
        <w:ilvl w:val="0"/>
        <w:numId w:val="0"/>
      </w:numPr>
      <w:tabs>
        <w:tab w:val="left" w:pos="420"/>
      </w:tabs>
      <w:spacing w:before="80" w:after="80" w:line="240" w:lineRule="auto"/>
      <w:ind w:left="420" w:hanging="420"/>
    </w:pPr>
    <w:rPr>
      <w:rFonts w:hint="default" w:ascii="Times New Roman" w:hAnsi="Times New Roman" w:eastAsia="宋体" w:cs="Arial"/>
      <w:bCs/>
      <w:sz w:val="20"/>
      <w:szCs w:val="28"/>
    </w:rPr>
  </w:style>
  <w:style w:type="paragraph" w:customStyle="1" w:styleId="26">
    <w:name w:val="Block Label"/>
    <w:basedOn w:val="1"/>
    <w:next w:val="1"/>
    <w:qFormat/>
    <w:uiPriority w:val="0"/>
    <w:pPr>
      <w:keepNext/>
      <w:keepLines/>
      <w:widowControl/>
      <w:numPr>
        <w:ilvl w:val="5"/>
        <w:numId w:val="1"/>
      </w:numPr>
      <w:topLinePunct/>
      <w:adjustRightInd w:val="0"/>
      <w:snapToGrid w:val="0"/>
      <w:spacing w:before="300" w:after="80" w:line="240" w:lineRule="atLeast"/>
      <w:jc w:val="left"/>
    </w:pPr>
    <w:rPr>
      <w:rFonts w:hint="eastAsia" w:ascii="Book Antiqua" w:hAnsi="Book Antiqua" w:eastAsia="黑体" w:cs="Book Antiqua"/>
      <w:bCs/>
      <w:kern w:val="0"/>
      <w:sz w:val="26"/>
      <w:szCs w:val="26"/>
    </w:rPr>
  </w:style>
  <w:style w:type="paragraph" w:customStyle="1" w:styleId="27">
    <w:name w:val="Table Description"/>
    <w:basedOn w:val="1"/>
    <w:next w:val="1"/>
    <w:qFormat/>
    <w:uiPriority w:val="0"/>
    <w:pPr>
      <w:keepNext/>
      <w:widowControl/>
      <w:numPr>
        <w:ilvl w:val="8"/>
        <w:numId w:val="1"/>
      </w:numPr>
      <w:topLinePunct/>
      <w:adjustRightInd w:val="0"/>
      <w:snapToGrid w:val="0"/>
      <w:spacing w:before="320" w:after="80" w:line="240" w:lineRule="atLeast"/>
      <w:jc w:val="left"/>
    </w:pPr>
    <w:rPr>
      <w:rFonts w:hint="eastAsia" w:eastAsia="黑体" w:cs="Arial"/>
      <w:spacing w:val="-4"/>
      <w:szCs w:val="21"/>
    </w:rPr>
  </w:style>
  <w:style w:type="character" w:customStyle="1" w:styleId="28">
    <w:name w:val="Table Text Char"/>
    <w:link w:val="29"/>
    <w:qFormat/>
    <w:uiPriority w:val="0"/>
    <w:rPr>
      <w:rFonts w:cs="Arial"/>
      <w:szCs w:val="21"/>
    </w:rPr>
  </w:style>
  <w:style w:type="paragraph" w:customStyle="1" w:styleId="29">
    <w:name w:val="Table Text"/>
    <w:basedOn w:val="1"/>
    <w:link w:val="28"/>
    <w:qFormat/>
    <w:uiPriority w:val="0"/>
    <w:pPr>
      <w:topLinePunct/>
      <w:adjustRightInd w:val="0"/>
      <w:snapToGrid w:val="0"/>
      <w:spacing w:before="80" w:after="80" w:line="240" w:lineRule="atLeast"/>
      <w:jc w:val="left"/>
    </w:pPr>
    <w:rPr>
      <w:rFonts w:cs="Arial"/>
      <w:kern w:val="0"/>
      <w:sz w:val="20"/>
      <w:szCs w:val="21"/>
    </w:rPr>
  </w:style>
  <w:style w:type="paragraph" w:customStyle="1" w:styleId="30">
    <w:name w:val="Step"/>
    <w:basedOn w:val="1"/>
    <w:qFormat/>
    <w:uiPriority w:val="0"/>
    <w:pPr>
      <w:widowControl/>
      <w:numPr>
        <w:ilvl w:val="6"/>
        <w:numId w:val="1"/>
      </w:numPr>
      <w:topLinePunct/>
      <w:adjustRightInd w:val="0"/>
      <w:snapToGrid w:val="0"/>
      <w:spacing w:before="160" w:after="160" w:line="240" w:lineRule="atLeast"/>
      <w:jc w:val="left"/>
    </w:pPr>
    <w:rPr>
      <w:rFonts w:hint="eastAsia" w:cs="Arial"/>
      <w:snapToGrid w:val="0"/>
      <w:kern w:val="0"/>
      <w:szCs w:val="21"/>
    </w:rPr>
  </w:style>
  <w:style w:type="paragraph" w:customStyle="1" w:styleId="31">
    <w:name w:val="CAUTION Text Step"/>
    <w:basedOn w:val="1"/>
    <w:qFormat/>
    <w:uiPriority w:val="0"/>
    <w:pPr>
      <w:keepNext/>
      <w:keepLines/>
      <w:widowControl/>
      <w:numPr>
        <w:ilvl w:val="5"/>
        <w:numId w:val="2"/>
      </w:numPr>
      <w:pBdr>
        <w:bottom w:val="single" w:color="auto" w:sz="12" w:space="4"/>
      </w:pBdr>
      <w:topLinePunct/>
      <w:adjustRightInd w:val="0"/>
      <w:snapToGrid w:val="0"/>
      <w:spacing w:before="80" w:after="80" w:line="240" w:lineRule="atLeast"/>
      <w:jc w:val="left"/>
    </w:pPr>
    <w:rPr>
      <w:rFonts w:hint="eastAsia" w:eastAsia="楷体_GB2312" w:cs="Arial"/>
      <w:iCs/>
      <w:szCs w:val="21"/>
    </w:rPr>
  </w:style>
  <w:style w:type="paragraph" w:customStyle="1" w:styleId="32">
    <w:name w:val="Sub Item Step in Table"/>
    <w:qFormat/>
    <w:uiPriority w:val="0"/>
    <w:pPr>
      <w:numPr>
        <w:ilvl w:val="1"/>
        <w:numId w:val="2"/>
      </w:numPr>
      <w:adjustRightInd w:val="0"/>
      <w:snapToGrid w:val="0"/>
      <w:spacing w:before="80" w:after="80" w:line="240" w:lineRule="atLeast"/>
    </w:pPr>
    <w:rPr>
      <w:rFonts w:hint="eastAsia" w:ascii="Times New Roman" w:hAnsi="Times New Roman" w:eastAsia="宋体" w:cs="Arial"/>
      <w:sz w:val="21"/>
      <w:szCs w:val="21"/>
      <w:lang w:val="en-US" w:eastAsia="zh-CN" w:bidi="ar-SA"/>
    </w:rPr>
  </w:style>
  <w:style w:type="paragraph" w:customStyle="1" w:styleId="33">
    <w:name w:val="Sub Item List in Table"/>
    <w:basedOn w:val="1"/>
    <w:qFormat/>
    <w:uiPriority w:val="0"/>
    <w:pPr>
      <w:widowControl/>
      <w:numPr>
        <w:ilvl w:val="2"/>
        <w:numId w:val="2"/>
      </w:numPr>
      <w:topLinePunct/>
      <w:adjustRightInd w:val="0"/>
      <w:snapToGrid w:val="0"/>
      <w:spacing w:before="80" w:after="80" w:line="240" w:lineRule="atLeast"/>
      <w:jc w:val="left"/>
    </w:pPr>
    <w:rPr>
      <w:rFonts w:hint="eastAsia" w:cs="Arial"/>
      <w:szCs w:val="21"/>
    </w:rPr>
  </w:style>
  <w:style w:type="paragraph" w:customStyle="1" w:styleId="34">
    <w:name w:val="Sub Item Step in Table List"/>
    <w:qFormat/>
    <w:uiPriority w:val="0"/>
    <w:pPr>
      <w:numPr>
        <w:ilvl w:val="3"/>
        <w:numId w:val="2"/>
      </w:numPr>
      <w:adjustRightInd w:val="0"/>
      <w:snapToGrid w:val="0"/>
      <w:spacing w:before="80" w:after="80" w:line="240" w:lineRule="atLeast"/>
    </w:pPr>
    <w:rPr>
      <w:rFonts w:hint="eastAsia" w:ascii="Times New Roman" w:hAnsi="Times New Roman" w:eastAsia="宋体" w:cs="Arial"/>
      <w:sz w:val="21"/>
      <w:szCs w:val="21"/>
      <w:lang w:val="en-US" w:eastAsia="zh-CN" w:bidi="ar-SA"/>
    </w:rPr>
  </w:style>
  <w:style w:type="paragraph" w:customStyle="1" w:styleId="35">
    <w:name w:val="Item List in Table"/>
    <w:basedOn w:val="1"/>
    <w:qFormat/>
    <w:uiPriority w:val="99"/>
    <w:pPr>
      <w:widowControl/>
      <w:numPr>
        <w:ilvl w:val="0"/>
        <w:numId w:val="2"/>
      </w:numPr>
      <w:tabs>
        <w:tab w:val="left" w:pos="284"/>
      </w:tabs>
      <w:topLinePunct/>
      <w:adjustRightInd w:val="0"/>
      <w:snapToGrid w:val="0"/>
      <w:spacing w:before="80" w:after="80" w:line="240" w:lineRule="atLeast"/>
      <w:jc w:val="left"/>
    </w:pPr>
    <w:rPr>
      <w:rFonts w:hint="eastAsia" w:cs="Arial"/>
      <w:kern w:val="0"/>
      <w:szCs w:val="21"/>
    </w:rPr>
  </w:style>
  <w:style w:type="paragraph" w:customStyle="1" w:styleId="36">
    <w:name w:val="Figure Description"/>
    <w:next w:val="1"/>
    <w:qFormat/>
    <w:uiPriority w:val="0"/>
    <w:pPr>
      <w:keepNext/>
      <w:numPr>
        <w:ilvl w:val="7"/>
        <w:numId w:val="1"/>
      </w:numPr>
      <w:adjustRightInd w:val="0"/>
      <w:snapToGrid w:val="0"/>
      <w:spacing w:before="320" w:after="80" w:line="240" w:lineRule="atLeast"/>
    </w:pPr>
    <w:rPr>
      <w:rFonts w:ascii="Times New Roman" w:hAnsi="Times New Roman" w:eastAsia="黑体" w:cs="Arial"/>
      <w:spacing w:val="-4"/>
      <w:kern w:val="2"/>
      <w:sz w:val="21"/>
      <w:szCs w:val="21"/>
      <w:lang w:val="en-US" w:eastAsia="zh-CN" w:bidi="ar-SA"/>
    </w:rPr>
  </w:style>
  <w:style w:type="paragraph" w:customStyle="1" w:styleId="37">
    <w:name w:val="Notes Text Step"/>
    <w:basedOn w:val="31"/>
    <w:qFormat/>
    <w:uiPriority w:val="0"/>
    <w:pPr>
      <w:numPr>
        <w:ilvl w:val="6"/>
      </w:numPr>
      <w:pBdr>
        <w:bottom w:val="none" w:color="auto" w:sz="0" w:space="0"/>
      </w:pBdr>
      <w:spacing w:before="40" w:line="200" w:lineRule="atLeast"/>
    </w:pPr>
    <w:rPr>
      <w:sz w:val="18"/>
      <w:szCs w:val="18"/>
    </w:rPr>
  </w:style>
  <w:style w:type="paragraph" w:customStyle="1" w:styleId="38">
    <w:name w:val="Notes Text Step in Table"/>
    <w:qFormat/>
    <w:uiPriority w:val="0"/>
    <w:pPr>
      <w:numPr>
        <w:ilvl w:val="7"/>
        <w:numId w:val="2"/>
      </w:numPr>
      <w:spacing w:before="40" w:after="80" w:line="200" w:lineRule="atLeast"/>
    </w:pPr>
    <w:rPr>
      <w:rFonts w:ascii="Times New Roman" w:hAnsi="Times New Roman" w:eastAsia="楷体_GB2312" w:cs="楷体_GB2312"/>
      <w:sz w:val="18"/>
      <w:szCs w:val="18"/>
      <w:lang w:val="en-US" w:eastAsia="zh-CN" w:bidi="ar-SA"/>
    </w:rPr>
  </w:style>
  <w:style w:type="paragraph" w:customStyle="1" w:styleId="39">
    <w:name w:val="Sub Item List in Table Step"/>
    <w:basedOn w:val="1"/>
    <w:qFormat/>
    <w:uiPriority w:val="0"/>
    <w:pPr>
      <w:widowControl/>
      <w:numPr>
        <w:ilvl w:val="4"/>
        <w:numId w:val="2"/>
      </w:numPr>
      <w:topLinePunct/>
      <w:adjustRightInd w:val="0"/>
      <w:snapToGrid w:val="0"/>
      <w:spacing w:before="80" w:after="80" w:line="240" w:lineRule="atLeast"/>
      <w:jc w:val="left"/>
    </w:pPr>
    <w:rPr>
      <w:rFonts w:hint="eastAsia" w:cs="Arial"/>
      <w:szCs w:val="21"/>
    </w:rPr>
  </w:style>
  <w:style w:type="character" w:customStyle="1" w:styleId="40">
    <w:name w:val="批注框文本 Char"/>
    <w:basedOn w:val="15"/>
    <w:link w:val="11"/>
    <w:qFormat/>
    <w:uiPriority w:val="0"/>
    <w:rPr>
      <w:kern w:val="2"/>
      <w:sz w:val="18"/>
      <w:szCs w:val="18"/>
    </w:rPr>
  </w:style>
  <w:style w:type="paragraph" w:customStyle="1" w:styleId="41">
    <w:name w:val="样式 宋体 小四 行距: 1.5 倍行距 首行缩进:  2 字符"/>
    <w:basedOn w:val="1"/>
    <w:qFormat/>
    <w:uiPriority w:val="99"/>
    <w:pPr>
      <w:spacing w:line="360" w:lineRule="auto"/>
      <w:ind w:firstLine="480" w:firstLineChars="200"/>
    </w:pPr>
    <w:rPr>
      <w:rFonts w:ascii="Times New Roman" w:hAnsi="Times New Roman" w:cs="宋体"/>
    </w:rPr>
  </w:style>
  <w:style w:type="character" w:customStyle="1" w:styleId="42">
    <w:name w:val="font21"/>
    <w:basedOn w:val="15"/>
    <w:qFormat/>
    <w:uiPriority w:val="0"/>
    <w:rPr>
      <w:rFonts w:hint="eastAsia" w:ascii="宋体" w:hAnsi="宋体" w:eastAsia="宋体" w:cs="宋体"/>
      <w:color w:val="000000"/>
      <w:sz w:val="20"/>
      <w:szCs w:val="20"/>
      <w:u w:val="none"/>
    </w:rPr>
  </w:style>
  <w:style w:type="character" w:customStyle="1" w:styleId="43">
    <w:name w:val="font31"/>
    <w:basedOn w:val="15"/>
    <w:qFormat/>
    <w:uiPriority w:val="0"/>
    <w:rPr>
      <w:rFonts w:hint="default" w:ascii="Times New Roman" w:hAnsi="Times New Roman" w:cs="Times New Roman"/>
      <w:color w:val="000000"/>
      <w:sz w:val="20"/>
      <w:szCs w:val="20"/>
      <w:u w:val="none"/>
    </w:rPr>
  </w:style>
  <w:style w:type="character" w:customStyle="1" w:styleId="44">
    <w:name w:val="font41"/>
    <w:basedOn w:val="15"/>
    <w:qFormat/>
    <w:uiPriority w:val="0"/>
    <w:rPr>
      <w:rFonts w:hint="eastAsia" w:ascii="宋体" w:hAnsi="宋体" w:eastAsia="宋体" w:cs="宋体"/>
      <w:color w:val="000000"/>
      <w:sz w:val="20"/>
      <w:szCs w:val="20"/>
      <w:u w:val="none"/>
      <w:vertAlign w:val="superscript"/>
    </w:rPr>
  </w:style>
</w:styles>
</file>

<file path=word/_rels/document.xml.rels><?xml version="1.0" encoding="UTF-8" standalone="yes"?>
<Relationships xmlns="http://schemas.openxmlformats.org/package/2006/relationships"><Relationship Id="rId5" Type="http://schemas.openxmlformats.org/officeDocument/2006/relationships/fontTable" Target="fontTable.xml"/><Relationship Id="rId4" Type="http://schemas.openxmlformats.org/officeDocument/2006/relationships/numbering" Target="numbering.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Template>
  <Pages>1</Pages>
  <Words>452</Words>
  <Characters>569</Characters>
  <Lines>61</Lines>
  <Paragraphs>17</Paragraphs>
  <TotalTime>47</TotalTime>
  <ScaleCrop>false</ScaleCrop>
  <LinksUpToDate>false</LinksUpToDate>
  <CharactersWithSpaces>627</CharactersWithSpaces>
  <Application>WPS Office_12.1.0.15946_F1E327BC-269C-435d-A152-05C5408002CA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2022-10-19T02:55:00Z</dcterms:created>
  <dc:creator>Administrator</dc:creator>
  <cp:lastModifiedBy>鲸落</cp:lastModifiedBy>
  <cp:lastPrinted>2022-10-20T06:50:00Z</cp:lastPrinted>
  <dcterms:modified xsi:type="dcterms:W3CDTF">2023-12-21T03:11:32Z</dcterms:modified>
  <cp:revision>6</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2052-12.1.0.15946</vt:lpwstr>
  </property>
  <property fmtid="{D5CDD505-2E9C-101B-9397-08002B2CF9AE}" pid="3" name="ICV">
    <vt:lpwstr>B75484C30A0D48A998196F431A9A3E69</vt:lpwstr>
  </property>
</Properties>
</file>