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年度机电养护综合管养项目-广东省连平（赣粤界）至从化公路工程车道控制器、费额显示器LED模组采购意向征集公告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409-2-1-1-1-1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车道控制器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409-2-1-1-9-2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费额显示器LED模组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46000.00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bidi w:val="0"/>
        <w:rPr>
          <w:b/>
          <w:bCs/>
        </w:rPr>
      </w:pPr>
      <w:bookmarkStart w:id="0" w:name="_Toc289417427"/>
      <w:bookmarkStart w:id="1" w:name="_Toc289280082"/>
      <w:r>
        <w:rPr>
          <w:rFonts w:hint="eastAsia"/>
          <w:b/>
          <w:bCs/>
        </w:rPr>
        <w:t>车道控制器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t></w:t>
      </w:r>
      <w:bookmarkEnd w:id="0"/>
      <w:bookmarkEnd w:id="1"/>
      <w:r>
        <w:rPr>
          <w:rFonts w:hint="eastAsia"/>
        </w:rPr>
        <w:t>尺寸：76mm×40mm×78mm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盒体材料：ABS塑料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处理时间：入口平均业务处理时间≤ 6秒，出口平均业务处理时间≤13秒；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输入电源：AC220V±20%，50Hz±3Hz；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对外输出电压：AC220V、DC5V、DC12V, DC24V出厂前可选；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工作环境温度范围：-10℃～+70℃；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工作环境湿度范围：10%～95%；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MTBF：≥ 50,000小时；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MTTR：≤ 0.5小时；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支持16路相互隔离的I/O通道；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MTBF：≥ 100,000小时；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高输出驱动能力；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隔离电压：2500V；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最大功率：+5V/360mA，+12V/300 mA；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提供COM口通信协议和测试软件。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调谐：全自动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加电自动复位及人工复位功能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 xml:space="preserve">自调范围：20-1000μH      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灵敏度：面板上四级可调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 xml:space="preserve">高　：0.02%  (ΔL/L)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 xml:space="preserve">中高：0.05%  (ΔL/L)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中低：0.1%  (ΔL/L)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低　：0.5%  (ΔL/)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频率：面板上四级可调 20-70kHz（取决于线圈的几何尺寸）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检测器的灵敏度和频率可现场人工调整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ASB(自动灵敏度提高)：开关选择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脉冲输出时间：大约150毫秒（工厂可设250毫秒）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响应时间：100ms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存在时间：有限或永久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漂移补偿率：大约1%△L/L每分钟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可见指示：1×电源LED-红；2×通道状态LED-绿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继电器输出：5A@230V AC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工作模式：1.存在(CH1)或脉冲(CH1)</w:t>
      </w:r>
    </w:p>
    <w:p>
      <w:pPr>
        <w:numPr>
          <w:ilvl w:val="0"/>
          <w:numId w:val="0"/>
        </w:numPr>
        <w:topLinePunct/>
        <w:spacing w:line="360" w:lineRule="auto"/>
        <w:ind w:left="840" w:leftChars="0" w:firstLine="420" w:firstLineChars="0"/>
        <w:outlineLvl w:val="1"/>
        <w:rPr>
          <w:rFonts w:hint="eastAsia"/>
        </w:rPr>
      </w:pPr>
      <w:r>
        <w:rPr>
          <w:rFonts w:hint="eastAsia"/>
        </w:rPr>
        <w:t xml:space="preserve">2.存在(CH2)或脉冲(CH2) </w:t>
      </w:r>
    </w:p>
    <w:p>
      <w:pPr>
        <w:numPr>
          <w:ilvl w:val="0"/>
          <w:numId w:val="0"/>
        </w:numPr>
        <w:topLinePunct/>
        <w:spacing w:line="360" w:lineRule="auto"/>
        <w:ind w:left="840" w:leftChars="0" w:firstLine="420" w:firstLineChars="0"/>
        <w:outlineLvl w:val="1"/>
        <w:rPr>
          <w:rFonts w:hint="eastAsia"/>
        </w:rPr>
      </w:pPr>
      <w:r>
        <w:rPr>
          <w:rFonts w:hint="eastAsia"/>
        </w:rPr>
        <w:t>3.A至B(CH1)或 B至A(CH2)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电源：120V AC+/-15% （48到60Hz）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保护：线圈隔离变压器，输入端的稳压二极管和气体放电管保护。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 xml:space="preserve">连接器：后端单11引脚插头（86CPII）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保存温度：-40℃到+85℃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工作温度：-40℃到+85℃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/>
        </w:rPr>
      </w:pPr>
      <w:r>
        <w:rPr>
          <w:rFonts w:hint="eastAsia"/>
        </w:rPr>
        <w:t>环境湿度：高达95%</w:t>
      </w:r>
    </w:p>
    <w:p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费额显示器LED模组</w:t>
      </w:r>
    </w:p>
    <w:p>
      <w:pPr>
        <w:rPr>
          <w:rFonts w:hint="default"/>
        </w:rPr>
      </w:pPr>
      <w:r>
        <w:rPr>
          <w:rFonts w:hint="default"/>
        </w:rPr>
        <w:t>显示尺寸：912*456mm；</w:t>
      </w:r>
    </w:p>
    <w:p>
      <w:pPr>
        <w:rPr>
          <w:rFonts w:hint="default"/>
        </w:rPr>
      </w:pPr>
      <w:r>
        <w:rPr>
          <w:rFonts w:hint="default"/>
        </w:rPr>
        <w:t>输入电源：DC5V；</w:t>
      </w:r>
    </w:p>
    <w:p>
      <w:pPr>
        <w:rPr>
          <w:rFonts w:hint="default"/>
        </w:rPr>
      </w:pPr>
      <w:r>
        <w:rPr>
          <w:rFonts w:hint="default"/>
        </w:rPr>
        <w:t>环境温度：－10℃～+55℃；</w:t>
      </w:r>
    </w:p>
    <w:p>
      <w:pPr>
        <w:rPr>
          <w:rFonts w:hint="default"/>
        </w:rPr>
      </w:pPr>
      <w:r>
        <w:rPr>
          <w:rFonts w:hint="default"/>
        </w:rPr>
        <w:t>工作温度：－20℃~＋60℃；</w:t>
      </w:r>
    </w:p>
    <w:p>
      <w:pPr>
        <w:rPr>
          <w:rFonts w:hint="default"/>
        </w:rPr>
      </w:pPr>
      <w:r>
        <w:rPr>
          <w:rFonts w:hint="default"/>
        </w:rPr>
        <w:t>环境湿度：10%～95%非冷凝；</w:t>
      </w:r>
    </w:p>
    <w:p>
      <w:pPr>
        <w:rPr>
          <w:rFonts w:hint="default"/>
        </w:rPr>
      </w:pPr>
      <w:r>
        <w:rPr>
          <w:rFonts w:hint="default"/>
        </w:rPr>
        <w:t>工作湿度：10％～95％非冷凝；</w:t>
      </w:r>
    </w:p>
    <w:p>
      <w:pPr>
        <w:rPr>
          <w:rFonts w:hint="default"/>
        </w:rPr>
      </w:pPr>
      <w:r>
        <w:rPr>
          <w:rFonts w:hint="default"/>
        </w:rPr>
        <w:t>可视距离：＞30m；</w:t>
      </w:r>
    </w:p>
    <w:p>
      <w:pPr>
        <w:rPr>
          <w:rFonts w:hint="default"/>
        </w:rPr>
      </w:pPr>
      <w:r>
        <w:rPr>
          <w:rFonts w:hint="default"/>
        </w:rPr>
        <w:t>必须适用JTJD-3500E</w:t>
      </w:r>
      <w:bookmarkStart w:id="5" w:name="_GoBack"/>
      <w:bookmarkEnd w:id="5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2" w:name="_Toc332793818"/>
      <w:bookmarkStart w:id="3" w:name="_Toc332965960"/>
      <w:bookmarkStart w:id="4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2"/>
      <w:bookmarkEnd w:id="3"/>
      <w:bookmarkEnd w:id="4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0A7946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33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2023-12-12T07:50:27Z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54683F8412CF471EA334CD25362B5CC7_13</vt:lpwstr>
  </property>
</Properties>
</file>