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北三环高速科教城收费站机电及交安设施建设工程防火墙</w:t>
      </w:r>
      <w:r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p>
      <w:pPr>
        <w:pStyle w:val="13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1.1项目名称：北三环高速科教城收费站机电及交安设施建设工程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4"/>
        <w:tblW w:w="84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8"/>
        <w:gridCol w:w="2155"/>
        <w:gridCol w:w="1336"/>
        <w:gridCol w:w="1023"/>
        <w:gridCol w:w="750"/>
        <w:gridCol w:w="21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07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215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3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102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7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13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78" w:type="dxa"/>
            <w:shd w:val="clear" w:color="auto" w:fill="auto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802-4-14</w:t>
            </w:r>
          </w:p>
        </w:tc>
        <w:tc>
          <w:tcPr>
            <w:tcW w:w="2155" w:type="dxa"/>
            <w:shd w:val="clear" w:color="auto" w:fill="auto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防火墙</w:t>
            </w:r>
          </w:p>
        </w:tc>
        <w:tc>
          <w:tcPr>
            <w:tcW w:w="1336" w:type="dxa"/>
            <w:shd w:val="clear" w:color="auto" w:fill="auto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023" w:type="dxa"/>
            <w:shd w:val="clear" w:color="auto" w:fill="auto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套</w:t>
            </w:r>
          </w:p>
        </w:tc>
        <w:tc>
          <w:tcPr>
            <w:tcW w:w="750" w:type="dxa"/>
            <w:shd w:val="clear" w:color="auto" w:fill="auto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13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含入侵防御、VPN、防病毒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+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6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 xml:space="preserve">22500.00 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/>
        </w:rPr>
        <w:t>技术参数</w:t>
      </w:r>
    </w:p>
    <w:p>
      <w:pPr>
        <w:pStyle w:val="13"/>
        <w:numPr>
          <w:ilvl w:val="0"/>
          <w:numId w:val="0"/>
        </w:numPr>
        <w:ind w:leftChars="0"/>
        <w:rPr>
          <w:rFonts w:hint="eastAsia" w:hAnsiTheme="minorEastAsia"/>
          <w:sz w:val="24"/>
          <w:szCs w:val="24"/>
          <w:lang w:val="en-US" w:eastAsia="zh-CN"/>
        </w:rPr>
      </w:pPr>
      <w:r>
        <w:rPr>
          <w:rFonts w:hint="eastAsia" w:hAnsiTheme="minorEastAsia" w:eastAsiaTheme="minorEastAsia"/>
          <w:sz w:val="24"/>
          <w:szCs w:val="24"/>
          <w:lang w:val="en-US" w:eastAsia="zh-CN"/>
        </w:rPr>
        <w:t>802-</w:t>
      </w:r>
      <w:r>
        <w:rPr>
          <w:rFonts w:hint="eastAsia" w:hAnsiTheme="minorEastAsia"/>
          <w:sz w:val="24"/>
          <w:szCs w:val="24"/>
          <w:lang w:val="en-US" w:eastAsia="zh-CN"/>
        </w:rPr>
        <w:t>4-14</w:t>
      </w:r>
      <w:r>
        <w:rPr>
          <w:rFonts w:hint="eastAsia" w:hAnsiTheme="minorEastAsia" w:eastAsiaTheme="minorEastAsia"/>
          <w:sz w:val="24"/>
          <w:szCs w:val="24"/>
          <w:lang w:val="en-US" w:eastAsia="zh-CN"/>
        </w:rPr>
        <w:t xml:space="preserve">  防火墙</w:t>
      </w:r>
    </w:p>
    <w:p>
      <w:pPr>
        <w:pStyle w:val="13"/>
        <w:numPr>
          <w:ilvl w:val="0"/>
          <w:numId w:val="0"/>
        </w:numPr>
        <w:ind w:leftChars="0"/>
        <w:rPr>
          <w:rFonts w:hint="eastAsia" w:ascii="宋体" w:hAnsi="宋体" w:eastAsia="宋体" w:cs="宋体"/>
          <w:i w:val="0"/>
          <w:iCs w:val="0"/>
          <w:color w:val="000000"/>
          <w:spacing w:val="0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spacing w:val="0"/>
          <w:kern w:val="0"/>
          <w:sz w:val="21"/>
          <w:szCs w:val="21"/>
          <w:u w:val="none"/>
          <w:lang w:val="en-US" w:eastAsia="zh-CN" w:bidi="ar"/>
        </w:rPr>
        <w:t>防火墙为独立机架式硬件产品，吞吐量不小于1.5G，并发连接数不小于100 万，新建</w:t>
      </w:r>
    </w:p>
    <w:p>
      <w:pPr>
        <w:pStyle w:val="13"/>
        <w:numPr>
          <w:ilvl w:val="0"/>
          <w:numId w:val="0"/>
        </w:numPr>
        <w:ind w:leftChars="0"/>
        <w:rPr>
          <w:rFonts w:hint="eastAsia" w:ascii="宋体" w:hAnsi="宋体" w:eastAsia="宋体" w:cs="宋体"/>
          <w:i w:val="0"/>
          <w:iCs w:val="0"/>
          <w:color w:val="000000"/>
          <w:spacing w:val="0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spacing w:val="0"/>
          <w:kern w:val="0"/>
          <w:sz w:val="21"/>
          <w:szCs w:val="21"/>
          <w:u w:val="none"/>
          <w:lang w:val="en-US" w:eastAsia="zh-CN" w:bidi="ar"/>
        </w:rPr>
        <w:t>连接数不小于30000，不少于16 个千兆电口，8 个千兆光口，1 个扩展槽，双电源。</w:t>
      </w:r>
    </w:p>
    <w:p>
      <w:pPr>
        <w:pStyle w:val="13"/>
        <w:numPr>
          <w:ilvl w:val="0"/>
          <w:numId w:val="0"/>
        </w:numPr>
        <w:ind w:leftChars="0"/>
        <w:rPr>
          <w:rFonts w:hint="eastAsia" w:ascii="宋体" w:hAnsi="宋体" w:eastAsia="宋体" w:cs="宋体"/>
          <w:i w:val="0"/>
          <w:iCs w:val="0"/>
          <w:color w:val="000000"/>
          <w:spacing w:val="0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spacing w:val="0"/>
          <w:kern w:val="0"/>
          <w:sz w:val="21"/>
          <w:szCs w:val="21"/>
          <w:u w:val="none"/>
          <w:lang w:val="en-US" w:eastAsia="zh-CN" w:bidi="ar"/>
        </w:rPr>
        <w:t>支持标准VPN 功能，支持国密算法，支持L2TP /IPSEC VPN。</w:t>
      </w:r>
    </w:p>
    <w:p>
      <w:pPr>
        <w:pStyle w:val="13"/>
        <w:numPr>
          <w:ilvl w:val="0"/>
          <w:numId w:val="0"/>
        </w:numPr>
        <w:ind w:leftChars="0"/>
        <w:rPr>
          <w:rFonts w:hint="eastAsia" w:ascii="宋体" w:hAnsi="宋体" w:eastAsia="宋体" w:cs="宋体"/>
          <w:i w:val="0"/>
          <w:iCs w:val="0"/>
          <w:color w:val="000000"/>
          <w:spacing w:val="0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spacing w:val="0"/>
          <w:kern w:val="0"/>
          <w:sz w:val="21"/>
          <w:szCs w:val="21"/>
          <w:u w:val="none"/>
          <w:lang w:val="en-US" w:eastAsia="zh-CN" w:bidi="ar"/>
        </w:rPr>
        <w:t>支持常用数据交换技术，包括802.1Q VLAN Trunk、access 接口，VLAN 三层接口，子</w:t>
      </w:r>
    </w:p>
    <w:p>
      <w:pPr>
        <w:pStyle w:val="13"/>
        <w:numPr>
          <w:ilvl w:val="0"/>
          <w:numId w:val="0"/>
        </w:numPr>
        <w:ind w:leftChars="0"/>
        <w:rPr>
          <w:rFonts w:hint="eastAsia" w:ascii="宋体" w:hAnsi="宋体" w:eastAsia="宋体" w:cs="宋体"/>
          <w:i w:val="0"/>
          <w:iCs w:val="0"/>
          <w:color w:val="000000"/>
          <w:spacing w:val="0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spacing w:val="0"/>
          <w:kern w:val="0"/>
          <w:sz w:val="21"/>
          <w:szCs w:val="21"/>
          <w:u w:val="none"/>
          <w:lang w:val="en-US" w:eastAsia="zh-CN" w:bidi="ar"/>
        </w:rPr>
        <w:t>接口、GRE 隧道；支持链路聚合功能；支持常用路由技术，包括静态路由、RIP、OSPF、策略</w:t>
      </w:r>
    </w:p>
    <w:p>
      <w:pPr>
        <w:pStyle w:val="13"/>
        <w:numPr>
          <w:ilvl w:val="0"/>
          <w:numId w:val="0"/>
        </w:numPr>
        <w:ind w:leftChars="0"/>
        <w:rPr>
          <w:rFonts w:hint="eastAsia" w:ascii="宋体" w:hAnsi="宋体" w:eastAsia="宋体" w:cs="宋体"/>
          <w:i w:val="0"/>
          <w:iCs w:val="0"/>
          <w:color w:val="000000"/>
          <w:spacing w:val="0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spacing w:val="0"/>
          <w:kern w:val="0"/>
          <w:sz w:val="21"/>
          <w:szCs w:val="21"/>
          <w:u w:val="none"/>
          <w:lang w:val="en-US" w:eastAsia="zh-CN" w:bidi="ar"/>
        </w:rPr>
        <w:t>路由、浮动路由等，确保可实现网络层主备链路之间的切换。</w:t>
      </w:r>
    </w:p>
    <w:p>
      <w:pPr>
        <w:pStyle w:val="13"/>
        <w:numPr>
          <w:ilvl w:val="0"/>
          <w:numId w:val="0"/>
        </w:numPr>
        <w:ind w:leftChars="0"/>
        <w:rPr>
          <w:rFonts w:hint="eastAsia" w:ascii="宋体" w:hAnsi="宋体" w:eastAsia="宋体" w:cs="宋体"/>
          <w:i w:val="0"/>
          <w:iCs w:val="0"/>
          <w:color w:val="000000"/>
          <w:spacing w:val="0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spacing w:val="0"/>
          <w:kern w:val="0"/>
          <w:sz w:val="21"/>
          <w:szCs w:val="21"/>
          <w:u w:val="none"/>
          <w:lang w:val="en-US" w:eastAsia="zh-CN" w:bidi="ar"/>
        </w:rPr>
        <w:t>支持IPV6 环境部署，包括接口/区域配置、路由配置等网络适应性功能，支持IPV6</w:t>
      </w:r>
    </w:p>
    <w:p>
      <w:pPr>
        <w:pStyle w:val="13"/>
        <w:numPr>
          <w:ilvl w:val="0"/>
          <w:numId w:val="0"/>
        </w:numPr>
        <w:ind w:leftChars="0"/>
        <w:rPr>
          <w:rFonts w:hint="eastAsia" w:ascii="宋体" w:hAnsi="宋体" w:eastAsia="宋体" w:cs="宋体"/>
          <w:i w:val="0"/>
          <w:iCs w:val="0"/>
          <w:color w:val="000000"/>
          <w:spacing w:val="0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spacing w:val="0"/>
          <w:kern w:val="0"/>
          <w:sz w:val="21"/>
          <w:szCs w:val="21"/>
          <w:u w:val="none"/>
          <w:lang w:val="en-US" w:eastAsia="zh-CN" w:bidi="ar"/>
        </w:rPr>
        <w:t>的地址转换、双栈的过渡技术。</w:t>
      </w:r>
    </w:p>
    <w:p>
      <w:pPr>
        <w:pStyle w:val="13"/>
        <w:numPr>
          <w:ilvl w:val="0"/>
          <w:numId w:val="0"/>
        </w:numPr>
        <w:ind w:leftChars="0"/>
        <w:rPr>
          <w:rFonts w:hint="eastAsia" w:ascii="宋体" w:hAnsi="宋体" w:eastAsia="宋体" w:cs="宋体"/>
          <w:i w:val="0"/>
          <w:iCs w:val="0"/>
          <w:color w:val="000000"/>
          <w:spacing w:val="0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spacing w:val="0"/>
          <w:kern w:val="0"/>
          <w:sz w:val="21"/>
          <w:szCs w:val="21"/>
          <w:u w:val="none"/>
          <w:lang w:val="en-US" w:eastAsia="zh-CN" w:bidi="ar"/>
        </w:rPr>
        <w:t>支持入侵防护功能，包括僵尸网络，IPS 漏洞防御，支持协议畸形检测。支持包括各</w:t>
      </w:r>
    </w:p>
    <w:p>
      <w:pPr>
        <w:pStyle w:val="13"/>
        <w:numPr>
          <w:ilvl w:val="0"/>
          <w:numId w:val="0"/>
        </w:numPr>
        <w:ind w:leftChars="0"/>
        <w:rPr>
          <w:rFonts w:hint="eastAsia" w:ascii="宋体" w:hAnsi="宋体" w:eastAsia="宋体" w:cs="宋体"/>
          <w:i w:val="0"/>
          <w:iCs w:val="0"/>
          <w:color w:val="000000"/>
          <w:spacing w:val="0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spacing w:val="0"/>
          <w:kern w:val="0"/>
          <w:sz w:val="21"/>
          <w:szCs w:val="21"/>
          <w:u w:val="none"/>
          <w:lang w:val="en-US" w:eastAsia="zh-CN" w:bidi="ar"/>
        </w:rPr>
        <w:t>类泛洪攻击、扫描攻击、欺骗攻击、异常报文攻击等常见网络攻击的防护。</w:t>
      </w:r>
    </w:p>
    <w:p>
      <w:pPr>
        <w:pStyle w:val="13"/>
        <w:numPr>
          <w:ilvl w:val="0"/>
          <w:numId w:val="0"/>
        </w:numPr>
        <w:ind w:leftChars="0"/>
        <w:rPr>
          <w:rFonts w:hint="eastAsia" w:ascii="宋体" w:hAnsi="宋体" w:eastAsia="宋体" w:cs="宋体"/>
          <w:i w:val="0"/>
          <w:iCs w:val="0"/>
          <w:color w:val="000000"/>
          <w:spacing w:val="0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spacing w:val="0"/>
          <w:kern w:val="0"/>
          <w:sz w:val="21"/>
          <w:szCs w:val="21"/>
          <w:u w:val="none"/>
          <w:lang w:val="en-US" w:eastAsia="zh-CN" w:bidi="ar"/>
        </w:rPr>
        <w:t>支持通信层端口级别访问控制，并支持对匹配允许规则，但行为异常的流量进行检测，</w:t>
      </w:r>
    </w:p>
    <w:p>
      <w:pPr>
        <w:pStyle w:val="13"/>
        <w:numPr>
          <w:ilvl w:val="0"/>
          <w:numId w:val="0"/>
        </w:numPr>
        <w:ind w:leftChars="0"/>
        <w:rPr>
          <w:rFonts w:hint="eastAsia" w:ascii="宋体" w:hAnsi="宋体" w:eastAsia="宋体" w:cs="宋体"/>
          <w:i w:val="0"/>
          <w:iCs w:val="0"/>
          <w:color w:val="000000"/>
          <w:spacing w:val="0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spacing w:val="0"/>
          <w:kern w:val="0"/>
          <w:sz w:val="21"/>
          <w:szCs w:val="21"/>
          <w:u w:val="none"/>
          <w:lang w:val="en-US" w:eastAsia="zh-CN" w:bidi="ar"/>
        </w:rPr>
        <w:t>如各类利用合法端口进行的攻击行为。</w:t>
      </w:r>
    </w:p>
    <w:p>
      <w:pPr>
        <w:pStyle w:val="13"/>
        <w:numPr>
          <w:ilvl w:val="0"/>
          <w:numId w:val="0"/>
        </w:numPr>
        <w:ind w:leftChars="0"/>
        <w:rPr>
          <w:rFonts w:hint="eastAsia" w:ascii="宋体" w:hAnsi="宋体" w:eastAsia="宋体" w:cs="宋体"/>
          <w:i w:val="0"/>
          <w:iCs w:val="0"/>
          <w:color w:val="000000"/>
          <w:spacing w:val="0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spacing w:val="0"/>
          <w:kern w:val="0"/>
          <w:sz w:val="21"/>
          <w:szCs w:val="21"/>
          <w:u w:val="none"/>
          <w:lang w:val="en-US" w:eastAsia="zh-CN" w:bidi="ar"/>
        </w:rPr>
        <w:t>支持HTTP、FTP、SMTP、POP3、IMAP、NFS 等协议的病毒防护。</w:t>
      </w:r>
    </w:p>
    <w:p>
      <w:pPr>
        <w:pStyle w:val="13"/>
        <w:numPr>
          <w:ilvl w:val="0"/>
          <w:numId w:val="0"/>
        </w:numPr>
        <w:ind w:leftChars="0"/>
        <w:rPr>
          <w:rFonts w:hint="eastAsia" w:ascii="宋体" w:hAnsi="宋体" w:eastAsia="宋体" w:cs="宋体"/>
          <w:i w:val="0"/>
          <w:iCs w:val="0"/>
          <w:color w:val="000000"/>
          <w:spacing w:val="0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spacing w:val="0"/>
          <w:kern w:val="0"/>
          <w:sz w:val="21"/>
          <w:szCs w:val="21"/>
          <w:u w:val="none"/>
          <w:lang w:val="en-US" w:eastAsia="zh-CN" w:bidi="ar"/>
        </w:rPr>
        <w:t>支持集中管控功能，防火墙支持通过管理中心统一管理，实现统一部署，统一下发安全策略，包括访问控制策略、入侵防范策略以及防病毒策略等；可通过管理中心实现统一认</w:t>
      </w:r>
    </w:p>
    <w:p>
      <w:pPr>
        <w:pStyle w:val="13"/>
        <w:numPr>
          <w:ilvl w:val="0"/>
          <w:numId w:val="0"/>
        </w:numPr>
        <w:ind w:leftChars="0"/>
        <w:rPr>
          <w:rFonts w:hint="eastAsia" w:ascii="宋体" w:hAnsi="宋体" w:eastAsia="宋体" w:cs="宋体"/>
          <w:i w:val="0"/>
          <w:iCs w:val="0"/>
          <w:color w:val="000000"/>
          <w:spacing w:val="0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spacing w:val="0"/>
          <w:kern w:val="0"/>
          <w:sz w:val="21"/>
          <w:szCs w:val="21"/>
          <w:u w:val="none"/>
          <w:lang w:val="en-US" w:eastAsia="zh-CN" w:bidi="ar"/>
        </w:rPr>
        <w:t>证，无须对每台设备进行单独认证实现远程管理。</w:t>
      </w:r>
    </w:p>
    <w:p>
      <w:pPr>
        <w:pStyle w:val="13"/>
        <w:numPr>
          <w:ilvl w:val="0"/>
          <w:numId w:val="0"/>
        </w:numPr>
        <w:ind w:leftChars="0"/>
        <w:rPr>
          <w:rFonts w:hint="eastAsia" w:ascii="宋体" w:hAnsi="宋体" w:eastAsia="宋体" w:cs="宋体"/>
          <w:i w:val="0"/>
          <w:iCs w:val="0"/>
          <w:color w:val="000000"/>
          <w:spacing w:val="0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spacing w:val="0"/>
          <w:kern w:val="0"/>
          <w:sz w:val="21"/>
          <w:szCs w:val="21"/>
          <w:u w:val="none"/>
          <w:lang w:val="en-US" w:eastAsia="zh-CN" w:bidi="ar"/>
        </w:rPr>
        <w:t>产品具有公安部颁发的《计算机信息系统安全专用产品销售许可证》。根据业主需要</w:t>
      </w:r>
    </w:p>
    <w:p>
      <w:pPr>
        <w:pStyle w:val="13"/>
        <w:numPr>
          <w:ilvl w:val="0"/>
          <w:numId w:val="0"/>
        </w:numPr>
        <w:ind w:leftChars="0"/>
        <w:rPr>
          <w:rFonts w:hint="eastAsia" w:ascii="宋体" w:hAnsi="宋体" w:eastAsia="宋体" w:cs="宋体"/>
          <w:i w:val="0"/>
          <w:iCs w:val="0"/>
          <w:color w:val="000000"/>
          <w:spacing w:val="0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spacing w:val="0"/>
          <w:kern w:val="0"/>
          <w:sz w:val="21"/>
          <w:szCs w:val="21"/>
          <w:u w:val="none"/>
          <w:lang w:val="en-US" w:eastAsia="zh-CN" w:bidi="ar"/>
        </w:rPr>
        <w:t>开放接口。</w:t>
      </w:r>
    </w:p>
    <w:p>
      <w:pPr>
        <w:pStyle w:val="13"/>
        <w:numPr>
          <w:ilvl w:val="0"/>
          <w:numId w:val="0"/>
        </w:numPr>
        <w:ind w:leftChars="0"/>
        <w:rPr>
          <w:rFonts w:hint="eastAsia" w:ascii="宋体" w:hAnsi="宋体" w:eastAsia="宋体" w:cs="宋体"/>
          <w:i w:val="0"/>
          <w:iCs w:val="0"/>
          <w:color w:val="000000"/>
          <w:spacing w:val="0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spacing w:val="0"/>
          <w:kern w:val="0"/>
          <w:sz w:val="21"/>
          <w:szCs w:val="21"/>
          <w:u w:val="none"/>
          <w:lang w:val="en-US" w:eastAsia="zh-CN" w:bidi="ar"/>
        </w:rPr>
        <w:t>产品具备bypass 功能，当防火墙发生故障时可保证链路的畅通。</w:t>
      </w:r>
    </w:p>
    <w:p>
      <w:pPr>
        <w:pStyle w:val="13"/>
        <w:numPr>
          <w:ilvl w:val="0"/>
          <w:numId w:val="0"/>
        </w:numPr>
        <w:ind w:leftChars="0"/>
        <w:rPr>
          <w:rFonts w:hint="default" w:ascii="Times New Roman" w:hAnsi="Times New Roman" w:eastAsia="宋体" w:cs="Times New Roman"/>
          <w:b/>
          <w:snapToGrid w:val="0"/>
          <w:kern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olor w:val="000000"/>
          <w:spacing w:val="0"/>
          <w:kern w:val="0"/>
          <w:sz w:val="21"/>
          <w:szCs w:val="21"/>
          <w:u w:val="none"/>
          <w:lang w:val="en-US" w:eastAsia="zh-CN" w:bidi="ar"/>
        </w:rPr>
        <w:t>2、包含安装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6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</w:t>
      </w:r>
      <w:bookmarkStart w:id="3" w:name="_GoBack"/>
      <w:r>
        <w:rPr>
          <w:rFonts w:hint="default" w:ascii="Times New Roman" w:hAnsi="Times New Roman" w:eastAsia="宋体" w:cs="Times New Roman"/>
          <w:sz w:val="24"/>
          <w:szCs w:val="24"/>
        </w:rPr>
        <w:t>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9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18221532652.com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，逾期无效。采购人在收到响应回执后根据供应商信用信誉等情况进行</w:t>
      </w:r>
      <w:bookmarkEnd w:id="3"/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91"/>
      <w:bookmarkStart w:id="1" w:name="_Toc332793818"/>
      <w:bookmarkStart w:id="2" w:name="_Toc332965960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张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7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2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3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4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5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6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30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6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7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5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2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3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4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9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1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7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8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WZhYTRhYzgzMGM3MjY1YjczZGE3ZGNhYWNmMWUyMWU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2CF2D69"/>
    <w:rsid w:val="02E72D8C"/>
    <w:rsid w:val="03393105"/>
    <w:rsid w:val="046B1D8B"/>
    <w:rsid w:val="046E3765"/>
    <w:rsid w:val="05FC2DA4"/>
    <w:rsid w:val="06622CB2"/>
    <w:rsid w:val="06A411DD"/>
    <w:rsid w:val="072D08E0"/>
    <w:rsid w:val="083A6841"/>
    <w:rsid w:val="08EE3671"/>
    <w:rsid w:val="09293C1C"/>
    <w:rsid w:val="092A167C"/>
    <w:rsid w:val="0A310FDA"/>
    <w:rsid w:val="0A533E8A"/>
    <w:rsid w:val="0A634ED8"/>
    <w:rsid w:val="0A69025B"/>
    <w:rsid w:val="0AB539B9"/>
    <w:rsid w:val="0B867103"/>
    <w:rsid w:val="0C397098"/>
    <w:rsid w:val="0DA26991"/>
    <w:rsid w:val="0ECB4993"/>
    <w:rsid w:val="112A7044"/>
    <w:rsid w:val="118E5A06"/>
    <w:rsid w:val="123D1FC9"/>
    <w:rsid w:val="12ED5CBA"/>
    <w:rsid w:val="13AA7D91"/>
    <w:rsid w:val="140B63F8"/>
    <w:rsid w:val="14C447F8"/>
    <w:rsid w:val="156452D7"/>
    <w:rsid w:val="17471A1A"/>
    <w:rsid w:val="176F6C9D"/>
    <w:rsid w:val="17936E30"/>
    <w:rsid w:val="18606150"/>
    <w:rsid w:val="18F34D2E"/>
    <w:rsid w:val="19B32EC3"/>
    <w:rsid w:val="1A071A40"/>
    <w:rsid w:val="1A786886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17E1CFE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BCA739A"/>
    <w:rsid w:val="2D393A69"/>
    <w:rsid w:val="2E0860D1"/>
    <w:rsid w:val="2E402CEA"/>
    <w:rsid w:val="2E5A20BA"/>
    <w:rsid w:val="2ECB5FE2"/>
    <w:rsid w:val="30213808"/>
    <w:rsid w:val="31B45EC9"/>
    <w:rsid w:val="31F44517"/>
    <w:rsid w:val="325C5786"/>
    <w:rsid w:val="337322A8"/>
    <w:rsid w:val="33D53A32"/>
    <w:rsid w:val="34403FA4"/>
    <w:rsid w:val="34DB5F68"/>
    <w:rsid w:val="35912415"/>
    <w:rsid w:val="371778DF"/>
    <w:rsid w:val="377E7D0B"/>
    <w:rsid w:val="37E62326"/>
    <w:rsid w:val="38A511DA"/>
    <w:rsid w:val="3A1B67E7"/>
    <w:rsid w:val="3A7D6982"/>
    <w:rsid w:val="3AAB5B8E"/>
    <w:rsid w:val="3BDD3523"/>
    <w:rsid w:val="3C047712"/>
    <w:rsid w:val="3CCC5DA0"/>
    <w:rsid w:val="3CD77495"/>
    <w:rsid w:val="3D4445A5"/>
    <w:rsid w:val="3DC27043"/>
    <w:rsid w:val="3DD1395F"/>
    <w:rsid w:val="3E8C010F"/>
    <w:rsid w:val="3EFD65C9"/>
    <w:rsid w:val="3F1831BA"/>
    <w:rsid w:val="400E2C48"/>
    <w:rsid w:val="403A795B"/>
    <w:rsid w:val="4044389B"/>
    <w:rsid w:val="40C03B09"/>
    <w:rsid w:val="42100EF9"/>
    <w:rsid w:val="42925DB2"/>
    <w:rsid w:val="42D40179"/>
    <w:rsid w:val="4327269E"/>
    <w:rsid w:val="434B112E"/>
    <w:rsid w:val="443D1A3B"/>
    <w:rsid w:val="4504286C"/>
    <w:rsid w:val="46C97C03"/>
    <w:rsid w:val="471A188F"/>
    <w:rsid w:val="472B5FAC"/>
    <w:rsid w:val="483F34F7"/>
    <w:rsid w:val="48AD79E8"/>
    <w:rsid w:val="48F03340"/>
    <w:rsid w:val="4908486B"/>
    <w:rsid w:val="49B06B1E"/>
    <w:rsid w:val="49DC5C4D"/>
    <w:rsid w:val="4A44006F"/>
    <w:rsid w:val="4B3450B1"/>
    <w:rsid w:val="4BAE4378"/>
    <w:rsid w:val="4BFB311F"/>
    <w:rsid w:val="4DA31AFF"/>
    <w:rsid w:val="4DB34E2F"/>
    <w:rsid w:val="4FA7135F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60F1B9D"/>
    <w:rsid w:val="57BF2D4E"/>
    <w:rsid w:val="58B74CBC"/>
    <w:rsid w:val="59671403"/>
    <w:rsid w:val="598A3C77"/>
    <w:rsid w:val="5B0418D0"/>
    <w:rsid w:val="5B2814D9"/>
    <w:rsid w:val="5BAA161F"/>
    <w:rsid w:val="5D4D1D73"/>
    <w:rsid w:val="5D972077"/>
    <w:rsid w:val="5E8E770E"/>
    <w:rsid w:val="623B7383"/>
    <w:rsid w:val="63166D1A"/>
    <w:rsid w:val="65922BE0"/>
    <w:rsid w:val="65CF770C"/>
    <w:rsid w:val="680622D3"/>
    <w:rsid w:val="6AB242D2"/>
    <w:rsid w:val="6AC87D14"/>
    <w:rsid w:val="6AF27A26"/>
    <w:rsid w:val="6B2D401B"/>
    <w:rsid w:val="6B557E6C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D924EF"/>
    <w:rsid w:val="6FE03650"/>
    <w:rsid w:val="70926DFA"/>
    <w:rsid w:val="710B2708"/>
    <w:rsid w:val="724471CD"/>
    <w:rsid w:val="734653CB"/>
    <w:rsid w:val="74963E13"/>
    <w:rsid w:val="75292AD1"/>
    <w:rsid w:val="7553467E"/>
    <w:rsid w:val="760D37CC"/>
    <w:rsid w:val="79870010"/>
    <w:rsid w:val="79E2018B"/>
    <w:rsid w:val="7C7F737F"/>
    <w:rsid w:val="7CF20C2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3"/>
    <w:link w:val="18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3">
    <w:name w:val="heading 3"/>
    <w:basedOn w:val="1"/>
    <w:next w:val="1"/>
    <w:link w:val="19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4">
    <w:name w:val="heading 4"/>
    <w:basedOn w:val="1"/>
    <w:next w:val="1"/>
    <w:link w:val="20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5">
    <w:name w:val="heading 5"/>
    <w:basedOn w:val="1"/>
    <w:next w:val="1"/>
    <w:link w:val="21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qFormat/>
    <w:uiPriority w:val="99"/>
    <w:pPr>
      <w:ind w:firstLine="420" w:firstLineChars="200"/>
    </w:pPr>
  </w:style>
  <w:style w:type="paragraph" w:styleId="7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9">
    <w:name w:val="Balloon Text"/>
    <w:basedOn w:val="1"/>
    <w:link w:val="40"/>
    <w:qFormat/>
    <w:uiPriority w:val="0"/>
    <w:rPr>
      <w:sz w:val="18"/>
      <w:szCs w:val="18"/>
    </w:rPr>
  </w:style>
  <w:style w:type="paragraph" w:styleId="10">
    <w:name w:val="footer"/>
    <w:basedOn w:val="1"/>
    <w:link w:val="1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1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3">
    <w:name w:val="Body Text First Indent 2"/>
    <w:basedOn w:val="7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6">
    <w:name w:val="页眉 Char"/>
    <w:basedOn w:val="15"/>
    <w:link w:val="11"/>
    <w:qFormat/>
    <w:uiPriority w:val="0"/>
    <w:rPr>
      <w:kern w:val="2"/>
      <w:sz w:val="18"/>
      <w:szCs w:val="18"/>
    </w:rPr>
  </w:style>
  <w:style w:type="character" w:customStyle="1" w:styleId="17">
    <w:name w:val="页脚 Char"/>
    <w:basedOn w:val="15"/>
    <w:link w:val="10"/>
    <w:qFormat/>
    <w:uiPriority w:val="0"/>
    <w:rPr>
      <w:kern w:val="2"/>
      <w:sz w:val="18"/>
      <w:szCs w:val="18"/>
    </w:rPr>
  </w:style>
  <w:style w:type="character" w:customStyle="1" w:styleId="18">
    <w:name w:val="标题 2 Char"/>
    <w:basedOn w:val="15"/>
    <w:link w:val="2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9">
    <w:name w:val="标题 3 Char"/>
    <w:basedOn w:val="15"/>
    <w:link w:val="3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20">
    <w:name w:val="标题 4 Char"/>
    <w:basedOn w:val="15"/>
    <w:link w:val="4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1">
    <w:name w:val="标题 5 Char"/>
    <w:basedOn w:val="15"/>
    <w:link w:val="5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2">
    <w:name w:val="List Paragraph"/>
    <w:basedOn w:val="1"/>
    <w:link w:val="23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3">
    <w:name w:val="列出段落 Char"/>
    <w:link w:val="22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4">
    <w:name w:val="Item Step in table Char Char"/>
    <w:link w:val="25"/>
    <w:qFormat/>
    <w:uiPriority w:val="0"/>
    <w:rPr>
      <w:rFonts w:cs="Arial"/>
      <w:bCs/>
      <w:szCs w:val="28"/>
    </w:rPr>
  </w:style>
  <w:style w:type="paragraph" w:customStyle="1" w:styleId="25">
    <w:name w:val="Item Step in table"/>
    <w:basedOn w:val="5"/>
    <w:link w:val="24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6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7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8">
    <w:name w:val="Table Text Char"/>
    <w:link w:val="29"/>
    <w:qFormat/>
    <w:uiPriority w:val="0"/>
    <w:rPr>
      <w:rFonts w:cs="Arial"/>
      <w:szCs w:val="21"/>
    </w:rPr>
  </w:style>
  <w:style w:type="paragraph" w:customStyle="1" w:styleId="29">
    <w:name w:val="Table Text"/>
    <w:basedOn w:val="1"/>
    <w:link w:val="28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30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1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2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3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4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5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6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7">
    <w:name w:val="Notes Text Step"/>
    <w:basedOn w:val="31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8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9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40">
    <w:name w:val="批注框文本 Char"/>
    <w:basedOn w:val="15"/>
    <w:link w:val="9"/>
    <w:qFormat/>
    <w:uiPriority w:val="0"/>
    <w:rPr>
      <w:kern w:val="2"/>
      <w:sz w:val="18"/>
      <w:szCs w:val="18"/>
    </w:rPr>
  </w:style>
  <w:style w:type="paragraph" w:customStyle="1" w:styleId="41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2">
    <w:name w:val="font21"/>
    <w:basedOn w:val="1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3">
    <w:name w:val="font31"/>
    <w:basedOn w:val="15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1548</Words>
  <Characters>1796</Characters>
  <Lines>61</Lines>
  <Paragraphs>17</Paragraphs>
  <TotalTime>1</TotalTime>
  <ScaleCrop>false</ScaleCrop>
  <LinksUpToDate>false</LinksUpToDate>
  <CharactersWithSpaces>1864</CharactersWithSpaces>
  <Application>WPS Office_12.1.0.15946_F1E327BC-269C-435d-A152-05C5408002CA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鲸落</cp:lastModifiedBy>
  <cp:lastPrinted>2022-10-20T06:50:00Z</cp:lastPrinted>
  <dcterms:modified xsi:type="dcterms:W3CDTF">2023-12-06T10:52:23Z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2052-12.1.0.15946</vt:lpwstr>
  </property>
  <property fmtid="{D5CDD505-2E9C-101B-9397-08002B2CF9AE}" pid="3" name="ICV">
    <vt:lpwstr>B75484C30A0D48A998196F431A9A3E69</vt:lpwstr>
  </property>
</Properties>
</file>