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人行横洞防火门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5"/>
        <w:tblW w:w="8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820"/>
        <w:gridCol w:w="1170"/>
        <w:gridCol w:w="705"/>
        <w:gridCol w:w="653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2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806-11-3</w:t>
            </w: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人行横洞防火门（3x2.2米，甲级防火门A类隔热防火门，耐火极限2h）</w:t>
            </w:r>
          </w:p>
        </w:tc>
        <w:tc>
          <w:tcPr>
            <w:tcW w:w="1170" w:type="dxa"/>
            <w:shd w:val="clear" w:color="auto" w:fill="auto"/>
            <w:vAlign w:val="bottom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安装调试费、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29215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</w:rPr>
        <w:t>.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1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</w:rPr>
        <w:t>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元。</w:t>
      </w:r>
    </w:p>
    <w:p>
      <w:pPr>
        <w:pStyle w:val="8"/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技术要求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806-11-3 人行横洞防火门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隧道内每个人行横通道设置两套钢质防火门，门正常情况下关闭状态，开启方向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为疏散方向，能在门两侧开启。除满足现行《防火门》（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GB12955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）的规定以外，还要求性能如下：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防火门尺寸应符合图纸要求及现场车行横洞的尺寸要求，应根据现场实际门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洞尺寸和预留预埋条件现场测量后确定。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人行横通道防火门应采用钢质 A 类隔热防火门。耐火隔热性、耐火完整性不应小于 2h（隧道长度小于 3000m 时）或 3h（隧道长度不小于 3000m 时）。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主体材料为优质冷轧钢板，冷加工成型。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焊接应牢固，焊点分布均匀，不得出现假焊和烧穿现象，外表面塞焊部位应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打磨平整。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门扇、门框内应用不燃性材料填实，表面质量无明显凹凸、擦痕等缺陷，防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火门材料及零部件环保耐腐蚀。门框应设置密封槽，槽内应嵌装不燃性材料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制作的密封条。防火门表面应喷涂防腐防锈底漆，涂层均匀、平整，无堆漆、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麻点、气泡漏涂和流淌等现象。防火门与门洞之间空隙需要填充防火封堵材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料，该部分材料要求在高温下不产生有毒气体。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防火门左右门扇应设闭门器装置，具有自动关闭功能.并能在关闭后在任何一 侧手动开启。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防火门所有金属构件均采用镀锌处理；门上安装的所有五金配件熔融温度不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低于 950℃。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防火门的颜色需与隧道总体色调保持一致，并根据总体要求进行调整。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本产品属消防产品，需提供国家指定、认可的消防产品质量检测机构出具的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合格的产品形式检验报告。</w:t>
      </w:r>
    </w:p>
    <w:p>
      <w:pPr>
        <w:pStyle w:val="2"/>
        <w:ind w:left="0" w:leftChars="0" w:firstLine="0" w:firstLineChars="0"/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2023年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09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@qq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07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9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29457B7"/>
    <w:rsid w:val="03393105"/>
    <w:rsid w:val="046E3765"/>
    <w:rsid w:val="061439B5"/>
    <w:rsid w:val="06622CB2"/>
    <w:rsid w:val="072D08E0"/>
    <w:rsid w:val="08EE3671"/>
    <w:rsid w:val="0A69025B"/>
    <w:rsid w:val="0AA572D2"/>
    <w:rsid w:val="0D863320"/>
    <w:rsid w:val="0DA26991"/>
    <w:rsid w:val="0ECB4993"/>
    <w:rsid w:val="0FCC70AF"/>
    <w:rsid w:val="112A7044"/>
    <w:rsid w:val="12ED5CBA"/>
    <w:rsid w:val="14C447F8"/>
    <w:rsid w:val="185E448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0607ACB"/>
    <w:rsid w:val="227214CF"/>
    <w:rsid w:val="228C5E52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CE935D0"/>
    <w:rsid w:val="2D393A69"/>
    <w:rsid w:val="2E0860D1"/>
    <w:rsid w:val="2E5A20BA"/>
    <w:rsid w:val="2ECB5FE2"/>
    <w:rsid w:val="326B3633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3FA27361"/>
    <w:rsid w:val="400E2C48"/>
    <w:rsid w:val="403A795B"/>
    <w:rsid w:val="4044389B"/>
    <w:rsid w:val="40C03B09"/>
    <w:rsid w:val="417A4AFA"/>
    <w:rsid w:val="42100EF9"/>
    <w:rsid w:val="434B112E"/>
    <w:rsid w:val="435E6014"/>
    <w:rsid w:val="44A30E69"/>
    <w:rsid w:val="46C97C03"/>
    <w:rsid w:val="472B5FAC"/>
    <w:rsid w:val="48AD79E8"/>
    <w:rsid w:val="4908486B"/>
    <w:rsid w:val="49DC5C4D"/>
    <w:rsid w:val="4A44006F"/>
    <w:rsid w:val="4BFB311F"/>
    <w:rsid w:val="4D4844E5"/>
    <w:rsid w:val="4DA31AFF"/>
    <w:rsid w:val="4DB34E2F"/>
    <w:rsid w:val="50DE6FEF"/>
    <w:rsid w:val="515756D7"/>
    <w:rsid w:val="523D3544"/>
    <w:rsid w:val="52871060"/>
    <w:rsid w:val="52BF1F4D"/>
    <w:rsid w:val="52EA30A1"/>
    <w:rsid w:val="52ED4007"/>
    <w:rsid w:val="54210D44"/>
    <w:rsid w:val="55306D65"/>
    <w:rsid w:val="560F1B9D"/>
    <w:rsid w:val="57BF2D4E"/>
    <w:rsid w:val="58B04768"/>
    <w:rsid w:val="58B74CBC"/>
    <w:rsid w:val="5944280B"/>
    <w:rsid w:val="5B2814D9"/>
    <w:rsid w:val="5E8E770E"/>
    <w:rsid w:val="5F087C2D"/>
    <w:rsid w:val="600D0E8D"/>
    <w:rsid w:val="606D5311"/>
    <w:rsid w:val="61147E15"/>
    <w:rsid w:val="623B7383"/>
    <w:rsid w:val="63166D1A"/>
    <w:rsid w:val="63AB1F68"/>
    <w:rsid w:val="65922BE0"/>
    <w:rsid w:val="6AC87D14"/>
    <w:rsid w:val="6AE23B4B"/>
    <w:rsid w:val="6C083654"/>
    <w:rsid w:val="6C094604"/>
    <w:rsid w:val="6C751B3B"/>
    <w:rsid w:val="6E354925"/>
    <w:rsid w:val="6E4A295F"/>
    <w:rsid w:val="70060DE3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  <w:rsid w:val="7FCB0E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7"/>
    <w:next w:val="8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9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7">
    <w:name w:val="Body Text Indent 2"/>
    <w:basedOn w:val="1"/>
    <w:qFormat/>
    <w:uiPriority w:val="0"/>
    <w:pPr>
      <w:adjustRightInd w:val="0"/>
      <w:spacing w:line="360" w:lineRule="auto"/>
      <w:ind w:firstLine="513"/>
      <w:textAlignment w:val="baseline"/>
    </w:pPr>
    <w:rPr>
      <w:rFonts w:ascii="楷体_GB2312" w:eastAsia="楷体_GB2312"/>
      <w:sz w:val="24"/>
      <w:szCs w:val="20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10">
    <w:name w:val="Body Text"/>
    <w:basedOn w:val="1"/>
    <w:next w:val="1"/>
    <w:qFormat/>
    <w:uiPriority w:val="0"/>
    <w:pPr>
      <w:spacing w:after="120"/>
    </w:pPr>
    <w:rPr>
      <w:rFonts w:ascii="Calibri" w:hAnsi="宋体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9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9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3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996</Words>
  <Characters>1099</Characters>
  <Lines>61</Lines>
  <Paragraphs>17</Paragraphs>
  <TotalTime>194</TotalTime>
  <ScaleCrop>false</ScaleCrop>
  <LinksUpToDate>false</LinksUpToDate>
  <CharactersWithSpaces>1189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2023-12-07T06:06:10Z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