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北三环高速科教城收费站机电及交安设施建设工程操作系统、计算机、路由器等设备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1.1项目名称：北三环高速科教城收费站机电及交安设施建设工程</w:t>
      </w:r>
    </w:p>
    <w:p>
      <w:pPr>
        <w:pStyle w:val="2"/>
        <w:rPr>
          <w:rFonts w:hint="default"/>
        </w:rPr>
      </w:pPr>
      <w:bookmarkStart w:id="3" w:name="_GoBack"/>
      <w:bookmarkEnd w:id="3"/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802-6-1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广场室外无线路由器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802-4-5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管理计算机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802-1-4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显示器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802-4-9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8路KVM切换器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802-6-4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单警执法记录仪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802-9-5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SQL Server企业版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802-9-6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防病毒软件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802-9-4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服务器操作系统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AnsiTheme="minorEastAsia" w:eastAsiaTheme="minorEastAsia"/>
                <w:szCs w:val="21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802-9-3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管理计算机操作系统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sz w:val="18"/>
                <w:szCs w:val="18"/>
              </w:rPr>
              <w:t>802-4-15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/>
                <w:szCs w:val="21"/>
              </w:rPr>
              <w:t>挂式空调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/>
                <w:szCs w:val="21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AnsiTheme="minorEastAsia"/>
                <w:szCs w:val="21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hAnsiTheme="minorEastAsia"/>
                <w:szCs w:val="21"/>
              </w:rPr>
              <w:t>803-1-1-8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/>
                <w:szCs w:val="21"/>
              </w:rPr>
            </w:pPr>
            <w:r>
              <w:rPr>
                <w:rFonts w:hint="eastAsia" w:hAnsiTheme="minorEastAsia"/>
                <w:szCs w:val="21"/>
              </w:rPr>
              <w:t>普通电话机（DTMF）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/>
                <w:szCs w:val="21"/>
              </w:rPr>
              <w:t xml:space="preserve">集怡嘉  Gigaset 802 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/>
                <w:szCs w:val="21"/>
              </w:rPr>
            </w:pPr>
            <w:r>
              <w:rPr>
                <w:rFonts w:hint="eastAsia" w:hAnsiTheme="minorEastAsia"/>
                <w:szCs w:val="21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AnsiTheme="minorEastAsia"/>
                <w:szCs w:val="21"/>
              </w:rPr>
            </w:pPr>
            <w:r>
              <w:rPr>
                <w:rFonts w:hint="eastAsia" w:hAnsiTheme="minorEastAsia"/>
                <w:szCs w:val="21"/>
              </w:rPr>
              <w:t>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79500.00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spacing w:beforeLines="0" w:afterLines="0"/>
        <w:jc w:val="left"/>
        <w:rPr>
          <w:rFonts w:hint="eastAsia" w:ascii="宋体" w:hAnsi="宋体" w:eastAsia="宋体"/>
          <w:b/>
          <w:bCs/>
          <w:sz w:val="24"/>
          <w:szCs w:val="22"/>
        </w:rPr>
      </w:pPr>
      <w:r>
        <w:rPr>
          <w:rFonts w:hint="eastAsia" w:ascii="宋体" w:hAnsi="宋体" w:eastAsia="宋体"/>
          <w:b/>
          <w:bCs/>
          <w:sz w:val="24"/>
          <w:szCs w:val="22"/>
        </w:rPr>
        <w:t xml:space="preserve">802-6-1 </w:t>
      </w:r>
      <w:r>
        <w:rPr>
          <w:rFonts w:hint="eastAsia" w:ascii="宋体" w:hAnsi="宋体" w:eastAsia="宋体"/>
          <w:b/>
          <w:bCs/>
          <w:sz w:val="24"/>
          <w:szCs w:val="22"/>
        </w:rPr>
        <w:t>广场室外无线路由器</w:t>
      </w:r>
    </w:p>
    <w:p>
      <w:pPr>
        <w:spacing w:beforeLines="0" w:afterLines="0"/>
        <w:jc w:val="left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含室外天线、POE 供电设备</w:t>
      </w:r>
    </w:p>
    <w:p>
      <w:pPr>
        <w:spacing w:beforeLines="0" w:afterLines="0"/>
        <w:jc w:val="left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室外型，支持802.11ac，向下兼容802.11a/b/g/n， 2.4G 和5G 同时工作；</w:t>
      </w:r>
    </w:p>
    <w:p>
      <w:pPr>
        <w:spacing w:beforeLines="0" w:afterLines="0"/>
        <w:jc w:val="left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内置3×3MIMO 天线，整机最大接入速率1750Mbps；</w:t>
      </w:r>
    </w:p>
    <w:p>
      <w:pPr>
        <w:spacing w:beforeLines="0" w:afterLines="0"/>
        <w:jc w:val="left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千兆电口上联；支持POE 和本地供电。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- 2.4GHz（8dBi）室外全向天线，5GHz（10dBi）室外全向天线，N 型×1。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b/>
          <w:bCs/>
          <w:sz w:val="22"/>
          <w:szCs w:val="22"/>
        </w:rPr>
      </w:pPr>
      <w:r>
        <w:rPr>
          <w:rFonts w:hint="eastAsia" w:ascii="宋体" w:hAnsi="宋体" w:eastAsia="宋体"/>
          <w:b/>
          <w:bCs/>
          <w:sz w:val="22"/>
          <w:szCs w:val="22"/>
        </w:rPr>
        <w:t>802-4-5 管理计算机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CPU：酷睿i5 四核，3.6GHz 以上；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内存：≥8G DDR 内存；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缓存：≥8MB；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硬盘：SATA3.0 固态硬盘，容量≥500GB 及机械硬盘容量≥1TB；显卡：≥1G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显存；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显示器：≥22 英寸液晶屏，响应时间≤5ms；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键盘：标准专用键盘；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鼠标：标准专用鼠标；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DVD：16 倍速；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- 10/100/1000M 自适应以太网卡；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预装正版WindowsXP Professional；含正版操作系统；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工程实施时，按照当时主流配置进行采购。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b/>
          <w:bCs/>
          <w:sz w:val="22"/>
          <w:szCs w:val="22"/>
        </w:rPr>
      </w:pPr>
      <w:r>
        <w:rPr>
          <w:rFonts w:hint="eastAsia" w:ascii="宋体" w:hAnsi="宋体" w:eastAsia="宋体"/>
          <w:b/>
          <w:bCs/>
          <w:sz w:val="22"/>
          <w:szCs w:val="22"/>
        </w:rPr>
        <w:t>802-1-4 显示器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所有的显示和指示应在周围照明条件下清晰可见，收费员能容易地调节屏幕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的对比度、亮度、色彩等设置。- 设置调节菜单应为简体中文显示。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支持通用标准支架安装。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- 19″彩色液晶显示器。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- 1280×1024 及以上分辨率。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对比度1000：1 以上。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亮度500cd/m²以上。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可视角度±170°。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抗静电、低辐射型。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抗电磁干扰、图像稳定。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MTBF：&gt;15,000 小时。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MTTR：&lt;0.5 小时。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支持VGA、DVI 接口。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包含供电线缆和信号线缆，自带1 根DVI 线缆。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b/>
          <w:bCs/>
          <w:sz w:val="22"/>
          <w:szCs w:val="22"/>
        </w:rPr>
      </w:pPr>
      <w:r>
        <w:rPr>
          <w:rFonts w:hint="eastAsia" w:ascii="宋体" w:hAnsi="宋体" w:eastAsia="宋体"/>
          <w:b/>
          <w:bCs/>
          <w:sz w:val="22"/>
          <w:szCs w:val="22"/>
        </w:rPr>
        <w:t>802-4-9 8 路KVM 切换器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多计算机切换器（KVM），最多支持切换控制8 台设备；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至少支持8 路VGA、HDMI、DVI 或DP 等视频接口；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至少支持16 路PS/2 或USB2.0 输入；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机架抽取式结构；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内置键盘及触控板（鼠标）；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内置19 寸液晶显示屏，显示屏分辨率：1920×1080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b/>
          <w:bCs/>
          <w:sz w:val="22"/>
          <w:szCs w:val="22"/>
        </w:rPr>
      </w:pPr>
      <w:r>
        <w:rPr>
          <w:rFonts w:hint="eastAsia" w:ascii="宋体" w:hAnsi="宋体" w:eastAsia="宋体"/>
          <w:b/>
          <w:bCs/>
          <w:sz w:val="22"/>
          <w:szCs w:val="22"/>
        </w:rPr>
        <w:t>802-6-4 单警执法记录仪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手持或挂肩拍摄绿通车道登记照片，采用WIFI 方式将照片上传绿通登记设备；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分辨率：≥1600 万像素；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镜头自动对焦；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- 2 寸液晶显示屏；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采用MicroSD 卡存储；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自带32G 存储或存储卡；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支持USB、WiFi、HDMI 连接；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含1000mAh 锂电池、相机套等；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包含与计算机连接的串口控制电缆及供电电缆，内置或自带电源适配器；配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套的驱动程序或支持即插即用。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b/>
          <w:bCs/>
          <w:sz w:val="22"/>
          <w:szCs w:val="22"/>
        </w:rPr>
      </w:pPr>
      <w:r>
        <w:rPr>
          <w:rFonts w:hint="eastAsia" w:ascii="宋体" w:hAnsi="宋体" w:eastAsia="宋体"/>
          <w:b/>
          <w:bCs/>
          <w:sz w:val="22"/>
          <w:szCs w:val="22"/>
        </w:rPr>
        <w:t>802-9-5 SQL Server 企业版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数据库管理系统安装在管理（分）中心服务器上，采用Microsoft Windows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Server 2022 标准版32 核心，符合国家相关部门要求；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b/>
          <w:bCs/>
          <w:sz w:val="22"/>
          <w:szCs w:val="22"/>
        </w:rPr>
      </w:pPr>
      <w:r>
        <w:rPr>
          <w:rFonts w:hint="eastAsia" w:hAnsiTheme="minorEastAsia" w:eastAsiaTheme="minorEastAsia"/>
          <w:b/>
          <w:bCs/>
          <w:sz w:val="20"/>
          <w:szCs w:val="20"/>
        </w:rPr>
        <w:t>防病毒软件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- 承包商应根据收费、监控等专业应用软件的要求配置相应的数据库管理系统。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sz w:val="20"/>
          <w:szCs w:val="20"/>
        </w:rPr>
      </w:pPr>
      <w:r>
        <w:rPr>
          <w:rFonts w:hint="eastAsia" w:hAnsiTheme="minorEastAsia" w:eastAsiaTheme="minorEastAsia"/>
          <w:sz w:val="20"/>
          <w:szCs w:val="20"/>
        </w:rPr>
        <w:t>选用经过公安部认证，国内外知名的具有良好防杀病毒性能的企业级防病毒软件，参照等保三级标准。 满足所有工控机和服务器安装要求。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b/>
          <w:bCs/>
          <w:sz w:val="20"/>
          <w:szCs w:val="20"/>
        </w:rPr>
      </w:pPr>
      <w:r>
        <w:rPr>
          <w:rFonts w:hint="eastAsia" w:hAnsiTheme="minorEastAsia" w:eastAsiaTheme="minorEastAsia"/>
          <w:b/>
          <w:bCs/>
          <w:sz w:val="20"/>
          <w:szCs w:val="20"/>
        </w:rPr>
        <w:t>802-9-4 服务器操作系统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sz w:val="20"/>
          <w:szCs w:val="20"/>
        </w:rPr>
      </w:pPr>
      <w:r>
        <w:rPr>
          <w:rFonts w:hint="eastAsia" w:hAnsiTheme="minorEastAsia" w:eastAsiaTheme="minorEastAsia"/>
          <w:sz w:val="20"/>
          <w:szCs w:val="20"/>
        </w:rPr>
        <w:t>- Microsoft Windows Server 2022 标准版32 核心，符合国家相关部门要求。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b/>
          <w:bCs/>
          <w:sz w:val="20"/>
          <w:szCs w:val="20"/>
        </w:rPr>
      </w:pPr>
      <w:r>
        <w:rPr>
          <w:rFonts w:hint="eastAsia" w:hAnsiTheme="minorEastAsia" w:eastAsiaTheme="minorEastAsia"/>
          <w:b/>
          <w:bCs/>
          <w:sz w:val="20"/>
          <w:szCs w:val="20"/>
        </w:rPr>
        <w:t>802-9-3 管理计算机操作系统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sz w:val="20"/>
          <w:szCs w:val="20"/>
        </w:rPr>
      </w:pPr>
      <w:r>
        <w:rPr>
          <w:rFonts w:hint="eastAsia" w:hAnsiTheme="minorEastAsia" w:eastAsiaTheme="minorEastAsia"/>
          <w:sz w:val="20"/>
          <w:szCs w:val="20"/>
        </w:rPr>
        <w:t>- Windwos 10 22H2 或Windows 11 22H2 专业版，符合国家相关部门要求。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b/>
          <w:bCs/>
          <w:sz w:val="20"/>
          <w:szCs w:val="20"/>
        </w:rPr>
      </w:pPr>
      <w:r>
        <w:rPr>
          <w:rFonts w:hint="eastAsia" w:hAnsiTheme="minorEastAsia" w:eastAsiaTheme="minorEastAsia"/>
          <w:b/>
          <w:bCs/>
          <w:sz w:val="20"/>
          <w:szCs w:val="20"/>
        </w:rPr>
        <w:t>802-4-15 挂式空调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sz w:val="20"/>
          <w:szCs w:val="20"/>
        </w:rPr>
      </w:pPr>
      <w:r>
        <w:rPr>
          <w:rFonts w:hint="eastAsia" w:hAnsiTheme="minorEastAsia" w:eastAsiaTheme="minorEastAsia"/>
          <w:sz w:val="20"/>
          <w:szCs w:val="20"/>
        </w:rPr>
        <w:t>- 空调需采用国内外知名品牌，配置按工程实施市场主流参数，满足在市面上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sz w:val="20"/>
          <w:szCs w:val="20"/>
        </w:rPr>
      </w:pPr>
      <w:r>
        <w:rPr>
          <w:rFonts w:hint="eastAsia" w:hAnsiTheme="minorEastAsia" w:eastAsiaTheme="minorEastAsia"/>
          <w:sz w:val="20"/>
          <w:szCs w:val="20"/>
        </w:rPr>
        <w:t>方便采购空调维修零件，保证空调的可维护性；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sz w:val="20"/>
          <w:szCs w:val="20"/>
        </w:rPr>
      </w:pPr>
      <w:r>
        <w:rPr>
          <w:rFonts w:hint="eastAsia" w:hAnsiTheme="minorEastAsia" w:eastAsiaTheme="minorEastAsia"/>
          <w:sz w:val="20"/>
          <w:szCs w:val="20"/>
        </w:rPr>
        <w:t>- 冷暖空调，2P；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b/>
          <w:bCs/>
          <w:sz w:val="20"/>
          <w:szCs w:val="20"/>
        </w:rPr>
      </w:pPr>
      <w:r>
        <w:rPr>
          <w:rFonts w:hint="eastAsia" w:hAnsiTheme="minorEastAsia" w:eastAsiaTheme="minorEastAsia"/>
          <w:b/>
          <w:bCs/>
          <w:sz w:val="20"/>
          <w:szCs w:val="20"/>
        </w:rPr>
        <w:t>803-1-1-8 普通电话机（DTMF）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sz w:val="20"/>
          <w:szCs w:val="20"/>
        </w:rPr>
      </w:pPr>
      <w:r>
        <w:rPr>
          <w:rFonts w:hint="eastAsia" w:hAnsiTheme="minorEastAsia" w:eastAsiaTheme="minorEastAsia"/>
          <w:sz w:val="20"/>
          <w:szCs w:val="20"/>
        </w:rPr>
        <w:t>- 模拟按钮DTMF 电话应满足ITU-TQ.23 的要求。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sz w:val="20"/>
          <w:szCs w:val="20"/>
        </w:rPr>
      </w:pPr>
      <w:r>
        <w:rPr>
          <w:rFonts w:hint="eastAsia" w:hAnsiTheme="minorEastAsia" w:eastAsiaTheme="minorEastAsia"/>
          <w:sz w:val="20"/>
          <w:szCs w:val="20"/>
        </w:rPr>
        <w:t>- 采用钩键快速运行而不是接地重呼。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sz w:val="20"/>
          <w:szCs w:val="20"/>
        </w:rPr>
      </w:pPr>
      <w:r>
        <w:rPr>
          <w:rFonts w:hint="eastAsia" w:hAnsiTheme="minorEastAsia" w:eastAsiaTheme="minorEastAsia"/>
          <w:sz w:val="20"/>
          <w:szCs w:val="20"/>
        </w:rPr>
        <w:t>- DTMF 电话应提供与所有SPC 标准分机性能的入口。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sz w:val="20"/>
          <w:szCs w:val="20"/>
        </w:rPr>
      </w:pPr>
      <w:r>
        <w:rPr>
          <w:rFonts w:hint="eastAsia" w:hAnsiTheme="minorEastAsia" w:eastAsiaTheme="minorEastAsia"/>
          <w:sz w:val="20"/>
          <w:szCs w:val="20"/>
        </w:rPr>
        <w:t>- 工作温度：-10～+50℃。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hAnsiTheme="minorEastAsia" w:eastAsiaTheme="minorEastAsia"/>
          <w:sz w:val="20"/>
          <w:szCs w:val="20"/>
        </w:rPr>
      </w:pPr>
      <w:r>
        <w:rPr>
          <w:rFonts w:hint="eastAsia" w:hAnsiTheme="minorEastAsia" w:eastAsiaTheme="minorEastAsia"/>
          <w:sz w:val="20"/>
          <w:szCs w:val="20"/>
        </w:rPr>
        <w:t>- 工作湿度：15～95%。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宋体" w:hAnsi="宋体" w:eastAsia="宋体"/>
          <w:sz w:val="22"/>
          <w:szCs w:val="22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NewRomanPS-BoldMT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73A72C8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B6344"/>
    <w:rsid w:val="325C5786"/>
    <w:rsid w:val="334A3F3C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EE2B37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5B1212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53</TotalTime>
  <ScaleCrop>false</ScaleCrop>
  <LinksUpToDate>false</LinksUpToDate>
  <CharactersWithSpaces>1864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2023-12-06T12:18:40Z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