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北三环高速科教城收费站机电及交安设施建设工程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收费键盘、CPC卡读写器、卡盒、票据打印机等设备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7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1978"/>
        <w:gridCol w:w="1097"/>
        <w:gridCol w:w="675"/>
        <w:gridCol w:w="1242"/>
        <w:gridCol w:w="1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6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802-1-16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收费键盘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6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802-3-15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CPC卡读写器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6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802-3-17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票据打印机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802-3-18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纸质通行券打印机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802-3-19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手持式二维码扫码设备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802-3-20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卡盒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802-6-3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绿通查验移动终端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802-6-5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移动收费终端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54950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 xml:space="preserve">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802-3-15  CPC卡读写器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功能参数：应符合GB/T31441的要求；工作频率：13.56MHz；工作环境条件：温度-20℃～70℃，相对湿度10%～95%；通信接口：标准RS232；读写错误率：＜0.001%；MTBF：≥20,000小时；读写指令耗时：应符合中国人民银行相关标准指令耗时。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802-3-20  卡盒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功能参数：复合卡容量≥200，复合卡管理模式：人工或散卡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802-3-17  票据打印机</w:t>
      </w:r>
    </w:p>
    <w:p>
      <w:pPr>
        <w:pStyle w:val="2"/>
        <w:ind w:left="0" w:leftChars="0" w:firstLine="0" w:firstLine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功能参数：9针击打式。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以5×7的点阵格式打印阿拉伯数字、符号、汉字，字符尺寸1.725mm×1.97mm或2.45mm×2.94mm。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打印头寿命：≥2亿次击打。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打印速度应不小于100字符/秒或4.2行/秒（每行字符数为26个），送纸速度不小于7.6cm/s，最大纸宽89mm。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贮存温度范围：-15℃～+70℃ ，温度变化梯度20℃/小时。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操作温度范围：0</w:t>
      </w:r>
      <w:r>
        <w:rPr>
          <w:rStyle w:val="41"/>
          <w:lang w:val="en-US" w:eastAsia="zh-CN" w:bidi="ar"/>
        </w:rPr>
        <w:t></w:t>
      </w:r>
      <w:r>
        <w:rPr>
          <w:rStyle w:val="43"/>
          <w:lang w:val="en-US" w:eastAsia="zh-CN" w:bidi="ar"/>
        </w:rPr>
        <w:t>C～+50℃ ，温度变化梯度6℃/小时。</w:t>
      </w:r>
      <w:r>
        <w:rPr>
          <w:rStyle w:val="43"/>
          <w:lang w:val="en-US" w:eastAsia="zh-CN" w:bidi="ar"/>
        </w:rPr>
        <w:br w:type="textWrapping"/>
      </w:r>
      <w:r>
        <w:rPr>
          <w:rStyle w:val="43"/>
          <w:lang w:val="en-US" w:eastAsia="zh-CN" w:bidi="ar"/>
        </w:rPr>
        <w:t>相对湿度：10%～95%（20℃时），无冷凝。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802-3-18  纸质通行券打印机</w:t>
      </w:r>
    </w:p>
    <w:p>
      <w:pPr>
        <w:pStyle w:val="2"/>
        <w:ind w:left="0" w:leftChars="0" w:firstLine="0" w:firstLine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对接收费系统，按照纸质通行券样式打印纸券。打印方式：行式热敏；点密度：≥200dpi以上；打印速度：≥200mm/s；支持纸卷直径：≥50mm；纸张尺寸：支持57mm热敏纸打印；支持条形码、二维码打印；具有纸尽传感器；具有自动切刀功能，具备半切功能，切刀寿命≥100万次；具备USB口打印能力； 10. 支持 ESC/POS 指令控制、具有通用 Windows 打印驱动；工作温度：至少满足5-45℃；工作湿度：至少满足 20-85%。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宋体" w:hAnsi="宋体" w:eastAsia="宋体" w:cs="宋体"/>
          <w:i w:val="0"/>
          <w:iCs w:val="0"/>
          <w:color w:val="000000"/>
          <w:spacing w:val="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18"/>
          <w:szCs w:val="18"/>
          <w:u w:val="none"/>
          <w:lang w:val="en-US" w:eastAsia="zh-CN" w:bidi="ar"/>
        </w:rPr>
        <w:t>802-3-19  手持式二维码扫码设备</w:t>
      </w:r>
    </w:p>
    <w:p>
      <w:pPr>
        <w:pStyle w:val="2"/>
        <w:ind w:left="0" w:leftChars="0" w:firstLine="0" w:firstLineChars="0"/>
        <w:rPr>
          <w:rFonts w:hint="eastAsia" w:hAnsiTheme="minorEastAsia" w:eastAsiaTheme="minorEastAsia"/>
          <w:szCs w:val="21"/>
          <w:lang w:val="en-US" w:eastAsia="zh-CN"/>
        </w:rPr>
      </w:pPr>
      <w:r>
        <w:rPr>
          <w:rFonts w:hint="eastAsia" w:hAnsiTheme="minorEastAsia" w:eastAsiaTheme="minorEastAsia"/>
          <w:szCs w:val="21"/>
          <w:lang w:val="en-US" w:eastAsia="zh-CN"/>
        </w:rPr>
        <w:t>图像传感器：CMOS；二维码识读景深：55～110cm；通讯接口：USB；工作温度：-10℃～＋50℃；相对湿度：10％～90％（无冷凝）；使用功率：小于0.5W；防护等级：IP42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802-6-3  绿通查验移动终端</w:t>
      </w:r>
    </w:p>
    <w:p>
      <w:pPr>
        <w:pStyle w:val="2"/>
        <w:ind w:left="0" w:leftChars="0" w:firstLine="0" w:firstLineChars="0"/>
        <w:rPr>
          <w:rFonts w:hint="eastAsia" w:hAnsiTheme="minorEastAsia"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功能参数：CPU：ARM 64位 四核处理器(1.3GHz)；RAM+ROM：2GB+16GB；操作系统：Android；WLAN：双频2.4GHz/5GHz,支持IEEE 802a/b/g/n协议；WWAN：2G：GSM（850/900/1800/1900MHz）；3G：WCDMA（850/900/1900/2100MHz）；4G：FDD-LTE B1/B2/B3/B5/B7/B8/B20）；TDD-LTE（B38/B41）；蓝牙：支持蓝牙2.1+EDR/3.0+HS/4.0+HS 传输距离5-10米；GPS：支持GPS/北斗；摄像头：后置摄像头，800W像素高清摄像头，支持自动对焦、闪光灯、防抖、微距拍摄；触控屏：支持多点触控。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802-6-5  移动收费终端</w:t>
      </w:r>
    </w:p>
    <w:p>
      <w:pPr>
        <w:pStyle w:val="2"/>
        <w:ind w:left="0" w:leftChars="0" w:firstLine="0" w:firstLine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不低于64G内存，适用于处理收费站的收费、车道控制、收费特情、稽核等业务。提供入口发CPC卡、出口 CPC交易、入口OBU交易、出口OBU交易、车道控制、收费特情处理、追缴名单查询等功能。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default" w:ascii="Times New Roman" w:hAnsi="Times New Roman" w:eastAsia="宋体" w:cs="Times New Roman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9D66A7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A748D2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5922298"/>
    <w:rsid w:val="359874D0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72096E"/>
    <w:rsid w:val="4FA7135F"/>
    <w:rsid w:val="4FB05555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835BFA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2</TotalTime>
  <ScaleCrop>false</ScaleCrop>
  <LinksUpToDate>false</LinksUpToDate>
  <CharactersWithSpaces>1864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2023-12-06T11:20:56Z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