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  <w:outlineLvl w:val="1"/>
        <w:rPr>
          <w:rFonts w:hint="default" w:ascii="Times New Roman" w:hAnsi="Times New Roman" w:eastAsia="宋体" w:cs="Times New Roman"/>
          <w:b/>
          <w:color w:val="000000"/>
          <w:sz w:val="30"/>
          <w:szCs w:val="30"/>
        </w:rPr>
      </w:pPr>
      <w:r>
        <w:rPr>
          <w:rFonts w:hint="eastAsia" w:cs="Times New Roman"/>
          <w:b/>
          <w:color w:val="000000"/>
          <w:sz w:val="30"/>
          <w:szCs w:val="30"/>
          <w:lang w:val="en-US" w:eastAsia="zh-CN"/>
        </w:rPr>
        <w:t>南沙至中山高速公路项目机电工程施工 （JD01合同段）收费亭外嵌入式自助移动支付终端</w:t>
      </w:r>
      <w:r>
        <w:rPr>
          <w:rFonts w:hint="eastAsia" w:cs="Times New Roman"/>
          <w:b/>
          <w:color w:val="000000"/>
          <w:sz w:val="30"/>
          <w:szCs w:val="30"/>
          <w:lang w:val="en-US" w:eastAsia="zh-CN"/>
        </w:rPr>
        <w:t>设备</w:t>
      </w:r>
      <w:r>
        <w:rPr>
          <w:rFonts w:hint="default" w:cs="Times New Roman"/>
          <w:b/>
          <w:color w:val="000000"/>
          <w:sz w:val="30"/>
          <w:szCs w:val="30"/>
          <w:lang w:val="en-US" w:eastAsia="zh-CN"/>
        </w:rPr>
        <w:t>采</w:t>
      </w:r>
      <w:r>
        <w:rPr>
          <w:rFonts w:hint="default" w:ascii="Times New Roman" w:hAnsi="Times New Roman" w:eastAsia="宋体" w:cs="Times New Roman"/>
          <w:b/>
          <w:color w:val="000000"/>
          <w:sz w:val="30"/>
          <w:szCs w:val="30"/>
        </w:rPr>
        <w:t>购意向征集公告</w:t>
      </w:r>
    </w:p>
    <w:p>
      <w:pPr>
        <w:pStyle w:val="12"/>
        <w:rPr>
          <w:rFonts w:hint="default" w:ascii="Times New Roman" w:hAnsi="Times New Roman" w:eastAsia="宋体" w:cs="Times New Roman"/>
          <w:sz w:val="24"/>
          <w:szCs w:val="24"/>
        </w:rPr>
      </w:pPr>
      <w:bookmarkStart w:id="3" w:name="_GoBack"/>
      <w:bookmarkEnd w:id="3"/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项目概况</w:t>
      </w:r>
    </w:p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1.1项目名称：</w:t>
      </w:r>
      <w:r>
        <w:rPr>
          <w:rFonts w:hint="eastAsia" w:ascii="Times New Roman" w:hAnsi="Times New Roman" w:eastAsia="宋体" w:cs="Times New Roman"/>
          <w:bCs/>
          <w:snapToGrid w:val="0"/>
          <w:kern w:val="0"/>
          <w:sz w:val="24"/>
          <w:szCs w:val="24"/>
          <w:lang w:val="en-US" w:eastAsia="zh-CN"/>
        </w:rPr>
        <w:t>南沙至中山高速公路项目机电工程施工 （JD01合同段）</w:t>
      </w:r>
    </w:p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1.2项目地点：广州市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具体工程量清单</w:t>
      </w:r>
    </w:p>
    <w:tbl>
      <w:tblPr>
        <w:tblStyle w:val="13"/>
        <w:tblW w:w="832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58"/>
        <w:gridCol w:w="1978"/>
        <w:gridCol w:w="1097"/>
        <w:gridCol w:w="675"/>
        <w:gridCol w:w="1242"/>
        <w:gridCol w:w="257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3" w:hRule="atLeast"/>
          <w:jc w:val="center"/>
        </w:trPr>
        <w:tc>
          <w:tcPr>
            <w:tcW w:w="75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序号</w:t>
            </w:r>
          </w:p>
        </w:tc>
        <w:tc>
          <w:tcPr>
            <w:tcW w:w="197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材料名称</w:t>
            </w:r>
          </w:p>
        </w:tc>
        <w:tc>
          <w:tcPr>
            <w:tcW w:w="1097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规格型号</w:t>
            </w:r>
          </w:p>
        </w:tc>
        <w:tc>
          <w:tcPr>
            <w:tcW w:w="67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单位</w:t>
            </w:r>
          </w:p>
        </w:tc>
        <w:tc>
          <w:tcPr>
            <w:tcW w:w="124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数量</w:t>
            </w:r>
          </w:p>
        </w:tc>
        <w:tc>
          <w:tcPr>
            <w:tcW w:w="2579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75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802-3-16</w:t>
            </w:r>
          </w:p>
        </w:tc>
        <w:tc>
          <w:tcPr>
            <w:tcW w:w="197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收费亭外嵌入式自助移动支付终端</w:t>
            </w:r>
          </w:p>
        </w:tc>
        <w:tc>
          <w:tcPr>
            <w:tcW w:w="1097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7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套</w:t>
            </w:r>
          </w:p>
        </w:tc>
        <w:tc>
          <w:tcPr>
            <w:tcW w:w="124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7</w:t>
            </w:r>
          </w:p>
        </w:tc>
        <w:tc>
          <w:tcPr>
            <w:tcW w:w="2579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</w:tbl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清单说明：</w:t>
      </w:r>
    </w:p>
    <w:p>
      <w:pPr>
        <w:numPr>
          <w:ilvl w:val="0"/>
          <w:numId w:val="4"/>
        </w:num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包括运输、保险费、税费、试运行及缺陷的维护等一切费用；</w:t>
      </w:r>
    </w:p>
    <w:p>
      <w:pPr>
        <w:pStyle w:val="2"/>
        <w:numPr>
          <w:ilvl w:val="0"/>
          <w:numId w:val="4"/>
        </w:numPr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最高限价：</w:t>
      </w:r>
      <w:r>
        <w:rPr>
          <w:rFonts w:hint="eastAsia" w:cs="Times New Roman"/>
          <w:bCs/>
          <w:snapToGrid w:val="0"/>
          <w:kern w:val="0"/>
          <w:sz w:val="24"/>
          <w:szCs w:val="24"/>
          <w:lang w:val="en-US" w:eastAsia="zh-CN"/>
        </w:rPr>
        <w:t xml:space="preserve">88200.00 </w:t>
      </w: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元。</w:t>
      </w:r>
    </w:p>
    <w:p>
      <w:pPr>
        <w:pStyle w:val="2"/>
        <w:rPr>
          <w:rFonts w:hint="default"/>
        </w:rPr>
      </w:pP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eastAsia" w:cs="Times New Roman"/>
          <w:b/>
          <w:snapToGrid w:val="0"/>
          <w:kern w:val="0"/>
          <w:sz w:val="24"/>
          <w:szCs w:val="24"/>
          <w:lang w:val="en-US" w:eastAsia="zh-CN"/>
        </w:rPr>
        <w:t>技术参数</w:t>
      </w:r>
    </w:p>
    <w:p>
      <w:pPr>
        <w:pStyle w:val="4"/>
        <w:keepNext/>
        <w:keepLines/>
        <w:pageBreakBefore w:val="0"/>
        <w:widowControl w:val="0"/>
        <w:numPr>
          <w:ilvl w:val="2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60" w:lineRule="auto"/>
        <w:ind w:left="0" w:leftChars="0" w:firstLine="0" w:firstLineChars="0"/>
        <w:textAlignment w:val="auto"/>
        <w:rPr>
          <w:rFonts w:hint="default" w:ascii="宋体" w:hAnsi="宋体" w:eastAsia="宋体" w:cs="宋体"/>
          <w:sz w:val="30"/>
          <w:szCs w:val="30"/>
          <w:lang w:val="en-US" w:eastAsia="zh-CN"/>
        </w:rPr>
      </w:pPr>
      <w:r>
        <w:rPr>
          <w:rFonts w:hint="default" w:ascii="宋体" w:hAnsi="宋体" w:eastAsia="宋体" w:cs="宋体"/>
          <w:sz w:val="30"/>
          <w:szCs w:val="30"/>
          <w:lang w:val="en-US" w:eastAsia="zh-CN"/>
        </w:rPr>
        <w:t>802-3-16</w:t>
      </w:r>
      <w:r>
        <w:rPr>
          <w:rFonts w:hint="eastAsia" w:ascii="宋体" w:hAnsi="宋体" w:eastAsia="宋体" w:cs="宋体"/>
          <w:sz w:val="30"/>
          <w:szCs w:val="30"/>
          <w:lang w:val="en-US" w:eastAsia="zh-CN"/>
        </w:rPr>
        <w:t xml:space="preserve"> 收费亭外嵌入式自助移动支付终端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left"/>
        <w:textAlignment w:val="auto"/>
        <w:rPr>
          <w:rFonts w:hint="default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default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 xml:space="preserve">– 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>二维码识读范围：10～150cm；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left"/>
        <w:textAlignment w:val="auto"/>
        <w:rPr>
          <w:rFonts w:hint="default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default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 xml:space="preserve">– 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 xml:space="preserve">识读区域：不小于 30*30cm（扫码距离为 60cm 时）；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left"/>
        <w:textAlignment w:val="auto"/>
        <w:rPr>
          <w:rFonts w:hint="default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default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 xml:space="preserve">– 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 xml:space="preserve">扫描速度：&lt;100ms；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left"/>
        <w:textAlignment w:val="auto"/>
        <w:rPr>
          <w:rFonts w:hint="default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default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 xml:space="preserve">– 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 xml:space="preserve">针对客货车提供上下工位扫码头；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left"/>
        <w:textAlignment w:val="auto"/>
        <w:rPr>
          <w:rFonts w:hint="default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default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 xml:space="preserve">– 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 xml:space="preserve">设备厂商应根据收费系统集成商相关协议进行对接；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left"/>
        <w:textAlignment w:val="auto"/>
        <w:rPr>
          <w:rFonts w:hint="default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default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 xml:space="preserve">– 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 xml:space="preserve">设备不含外网云平台对接功能；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left"/>
        <w:textAlignment w:val="auto"/>
        <w:rPr>
          <w:rFonts w:hint="default"/>
        </w:rPr>
      </w:pPr>
      <w:r>
        <w:rPr>
          <w:rFonts w:hint="default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 xml:space="preserve">– 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>通讯接口：RS232、以太网。</w:t>
      </w:r>
    </w:p>
    <w:p>
      <w:pPr>
        <w:numPr>
          <w:ilvl w:val="0"/>
          <w:numId w:val="0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供应商资格条件</w:t>
      </w:r>
    </w:p>
    <w:p>
      <w:pPr>
        <w:pStyle w:val="2"/>
        <w:ind w:firstLine="48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信用信誉良好，所供设备符合本工程量清单设备技术要求。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响应回执的递交</w:t>
      </w:r>
    </w:p>
    <w:p>
      <w:pPr>
        <w:spacing w:line="360" w:lineRule="auto"/>
        <w:ind w:firstLine="480" w:firstLineChars="200"/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凡有意参加本次采购且具备履行本项目能力的供应商，请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将附于本公告后的响应回执在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2023年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11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月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30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日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16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：00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之前发送至采购人邮箱：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gzlhr2</w:t>
      </w:r>
      <w:r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  <w:t>@</w:t>
      </w:r>
      <w:r>
        <w:rPr>
          <w:rFonts w:hint="eastAsia" w:cs="Times New Roman"/>
          <w:snapToGrid w:val="0"/>
          <w:color w:val="000000"/>
          <w:kern w:val="0"/>
          <w:sz w:val="24"/>
          <w:szCs w:val="24"/>
          <w:lang w:val="en-US" w:eastAsia="zh-CN"/>
        </w:rPr>
        <w:t>163</w:t>
      </w:r>
      <w:r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  <w:t>.com，逾期无效</w:t>
      </w:r>
      <w:r>
        <w:rPr>
          <w:rFonts w:hint="eastAsia" w:cs="Times New Roman"/>
          <w:snapToGrid w:val="0"/>
          <w:color w:val="000000"/>
          <w:kern w:val="0"/>
          <w:sz w:val="24"/>
          <w:szCs w:val="24"/>
          <w:lang w:eastAsia="zh-CN"/>
        </w:rPr>
        <w:t>，</w:t>
      </w:r>
      <w:r>
        <w:rPr>
          <w:rFonts w:hint="eastAsia"/>
          <w:snapToGrid w:val="0"/>
          <w:color w:val="000000"/>
          <w:kern w:val="0"/>
          <w:sz w:val="24"/>
          <w:lang w:val="en-US" w:eastAsia="zh-CN"/>
        </w:rPr>
        <w:t>回执命名“</w:t>
      </w:r>
      <w:r>
        <w:rPr>
          <w:rFonts w:hint="eastAsia"/>
          <w:snapToGrid w:val="0"/>
          <w:color w:val="FF0000"/>
          <w:kern w:val="0"/>
          <w:sz w:val="24"/>
          <w:lang w:val="en-US" w:eastAsia="zh-CN"/>
        </w:rPr>
        <w:t>XX</w:t>
      </w:r>
      <w:r>
        <w:rPr>
          <w:rFonts w:hint="eastAsia" w:eastAsia="宋体"/>
          <w:snapToGrid w:val="0"/>
          <w:color w:val="FF0000"/>
          <w:kern w:val="0"/>
          <w:sz w:val="24"/>
          <w:lang w:val="en-US" w:eastAsia="zh-CN"/>
        </w:rPr>
        <w:t>项目</w:t>
      </w:r>
      <w:r>
        <w:rPr>
          <w:rFonts w:hint="eastAsia"/>
          <w:snapToGrid w:val="0"/>
          <w:color w:val="FF0000"/>
          <w:kern w:val="0"/>
          <w:sz w:val="24"/>
          <w:lang w:val="en-US" w:eastAsia="zh-CN"/>
        </w:rPr>
        <w:t>xx采购xx供应商响应回执</w:t>
      </w:r>
      <w:r>
        <w:rPr>
          <w:rFonts w:hint="eastAsia"/>
          <w:snapToGrid w:val="0"/>
          <w:color w:val="000000"/>
          <w:kern w:val="0"/>
          <w:sz w:val="24"/>
          <w:lang w:val="en-US" w:eastAsia="zh-CN"/>
        </w:rPr>
        <w:t>”</w:t>
      </w:r>
      <w:r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  <w:t>。采购人在收到响应回执后根据供应商信用信誉等情况进行讨论提议，不再另行发布采购公告。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bookmarkStart w:id="0" w:name="_Toc332793891"/>
      <w:bookmarkStart w:id="1" w:name="_Toc332793818"/>
      <w:bookmarkStart w:id="2" w:name="_Toc332965960"/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联系方式</w:t>
      </w:r>
      <w:bookmarkEnd w:id="0"/>
      <w:bookmarkEnd w:id="1"/>
      <w:bookmarkEnd w:id="2"/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采购人：广东诚泰交通科技发展有限公司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采购人地址：广州市番禺区洛浦街道北环路87号道路研究院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lang w:val="en-US" w:eastAsia="zh-CN"/>
        </w:rPr>
        <w:t>有限公司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二号楼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联  系  人：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廖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工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电      话：020-39185740</w:t>
      </w:r>
    </w:p>
    <w:p>
      <w:pPr>
        <w:topLinePunct/>
        <w:spacing w:line="360" w:lineRule="auto"/>
        <w:jc w:val="right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广东诚泰交通科技发展有限公司</w:t>
      </w:r>
    </w:p>
    <w:p>
      <w:pPr>
        <w:topLinePunct/>
        <w:spacing w:line="360" w:lineRule="auto"/>
        <w:jc w:val="center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 xml:space="preserve">                                              2023年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11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月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28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Book Antiqua">
    <w:altName w:val="Segoe Print"/>
    <w:panose1 w:val="02040602050305030304"/>
    <w:charset w:val="00"/>
    <w:family w:val="roman"/>
    <w:pitch w:val="default"/>
    <w:sig w:usb0="00000000" w:usb1="00000000" w:usb2="00000000" w:usb3="00000000" w:csb0="2000009F" w:csb1="DFD7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AEB739B"/>
    <w:multiLevelType w:val="singleLevel"/>
    <w:tmpl w:val="AAEB739B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CEC06D5F"/>
    <w:multiLevelType w:val="singleLevel"/>
    <w:tmpl w:val="CEC06D5F"/>
    <w:lvl w:ilvl="0" w:tentative="0">
      <w:start w:val="1"/>
      <w:numFmt w:val="decimal"/>
      <w:suff w:val="nothing"/>
      <w:lvlText w:val="（%1）"/>
      <w:lvlJc w:val="left"/>
    </w:lvl>
  </w:abstractNum>
  <w:abstractNum w:abstractNumId="2">
    <w:nsid w:val="171657A1"/>
    <w:multiLevelType w:val="multilevel"/>
    <w:tmpl w:val="171657A1"/>
    <w:lvl w:ilvl="0" w:tentative="0">
      <w:start w:val="1"/>
      <w:numFmt w:val="decimal"/>
      <w:suff w:val="nothing"/>
      <w:lvlText w:val="%1 "/>
      <w:lvlJc w:val="left"/>
      <w:pPr>
        <w:ind w:left="0" w:firstLine="0"/>
      </w:pPr>
      <w:rPr>
        <w:rFonts w:hint="default" w:ascii="Book Antiqua" w:hAnsi="Book Antiqua" w:eastAsia="黑体" w:cs="Book Antiqua"/>
        <w:b/>
        <w:bCs/>
        <w:i w:val="0"/>
        <w:iCs w:val="0"/>
        <w:caps w:val="0"/>
        <w:strike w:val="0"/>
        <w:dstrike w:val="0"/>
        <w:vanish w:val="0"/>
        <w:color w:val="000000"/>
        <w:sz w:val="144"/>
        <w:szCs w:val="144"/>
        <w:vertAlign w:val="baseline"/>
      </w:rPr>
    </w:lvl>
    <w:lvl w:ilvl="1" w:tentative="0">
      <w:start w:val="1"/>
      <w:numFmt w:val="decimal"/>
      <w:pStyle w:val="3"/>
      <w:suff w:val="nothing"/>
      <w:lvlText w:val="%1.%2 "/>
      <w:lvlJc w:val="left"/>
      <w:pPr>
        <w:ind w:left="0" w:firstLine="0"/>
      </w:pPr>
      <w:rPr>
        <w:rFonts w:hint="default" w:ascii="Book Antiqua" w:hAnsi="Book Antiqua" w:eastAsia="黑体" w:cs="Book Antiqua"/>
        <w:b w:val="0"/>
        <w:bCs/>
        <w:i w:val="0"/>
        <w:iCs w:val="0"/>
        <w:caps w:val="0"/>
        <w:strike w:val="0"/>
        <w:dstrike w:val="0"/>
        <w:snapToGrid w:val="0"/>
        <w:vanish w:val="0"/>
        <w:color w:val="000000"/>
        <w:spacing w:val="0"/>
        <w:kern w:val="0"/>
        <w:sz w:val="36"/>
        <w:szCs w:val="36"/>
        <w:vertAlign w:val="baseline"/>
      </w:rPr>
    </w:lvl>
    <w:lvl w:ilvl="2" w:tentative="0">
      <w:start w:val="1"/>
      <w:numFmt w:val="decimal"/>
      <w:pStyle w:val="4"/>
      <w:suff w:val="nothing"/>
      <w:lvlText w:val="%1.%2.%3 "/>
      <w:lvlJc w:val="left"/>
      <w:pPr>
        <w:ind w:left="142" w:firstLine="0"/>
      </w:pPr>
    </w:lvl>
    <w:lvl w:ilvl="3" w:tentative="0">
      <w:start w:val="1"/>
      <w:numFmt w:val="decimal"/>
      <w:lvlRestart w:val="1"/>
      <w:pStyle w:val="5"/>
      <w:suff w:val="nothing"/>
      <w:lvlText w:val="%1.%2.%3.%4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8"/>
        <w:szCs w:val="28"/>
        <w:vertAlign w:val="baseline"/>
      </w:rPr>
    </w:lvl>
    <w:lvl w:ilvl="4" w:tentative="0">
      <w:start w:val="1"/>
      <w:numFmt w:val="decimal"/>
      <w:lvlRestart w:val="1"/>
      <w:pStyle w:val="6"/>
      <w:suff w:val="nothing"/>
      <w:lvlText w:val="%1.%2.%3.%4.%5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4"/>
        <w:szCs w:val="24"/>
        <w:vertAlign w:val="baseline"/>
      </w:rPr>
    </w:lvl>
    <w:lvl w:ilvl="5" w:tentative="0">
      <w:start w:val="1"/>
      <w:numFmt w:val="none"/>
      <w:pStyle w:val="25"/>
      <w:suff w:val="nothing"/>
      <w:lvlText w:val=""/>
      <w:lvlJc w:val="left"/>
      <w:pPr>
        <w:ind w:left="0" w:firstLine="0"/>
      </w:pPr>
      <w:rPr>
        <w:rFonts w:hint="default" w:ascii="Arial" w:hAnsi="Arial" w:cs="Arial"/>
        <w:b/>
        <w:bCs/>
        <w:i w:val="0"/>
        <w:iCs w:val="0"/>
        <w:caps w:val="0"/>
        <w:strike w:val="0"/>
        <w:dstrike w:val="0"/>
        <w:vanish w:val="0"/>
        <w:color w:val="000000"/>
        <w:sz w:val="20"/>
        <w:szCs w:val="20"/>
        <w:vertAlign w:val="baseline"/>
      </w:rPr>
    </w:lvl>
    <w:lvl w:ilvl="6" w:tentative="0">
      <w:start w:val="1"/>
      <w:numFmt w:val="decimal"/>
      <w:pStyle w:val="29"/>
      <w:lvlText w:val="步骤 %7"/>
      <w:lvlJc w:val="right"/>
      <w:pPr>
        <w:tabs>
          <w:tab w:val="left" w:pos="1701"/>
        </w:tabs>
        <w:ind w:left="1701" w:hanging="159"/>
      </w:pPr>
      <w:rPr>
        <w:rFonts w:hint="default" w:ascii="Book Antiqua" w:hAnsi="Book Antiqua" w:eastAsia="黑体" w:cs="Times New Roman"/>
        <w:b w:val="0"/>
        <w:bCs/>
        <w:i w:val="0"/>
        <w:iCs w:val="0"/>
        <w:color w:val="auto"/>
        <w:sz w:val="21"/>
        <w:szCs w:val="21"/>
      </w:rPr>
    </w:lvl>
    <w:lvl w:ilvl="7" w:tentative="0">
      <w:start w:val="1"/>
      <w:numFmt w:val="decimal"/>
      <w:lvlRestart w:val="1"/>
      <w:pStyle w:val="35"/>
      <w:suff w:val="space"/>
      <w:lvlText w:val="图%1-%8"/>
      <w:lvlJc w:val="left"/>
      <w:pPr>
        <w:ind w:left="1701" w:firstLine="0"/>
      </w:pPr>
      <w:rPr>
        <w:rFonts w:hint="default" w:ascii="Times New Roman" w:hAnsi="Times New Roman" w:eastAsia="黑体" w:cs="Book Antiqua"/>
        <w:b w:val="0"/>
        <w:bCs/>
        <w:i w:val="0"/>
        <w:iCs w:val="0"/>
        <w:strike w:val="0"/>
        <w:dstrike w:val="0"/>
        <w:color w:val="000000"/>
        <w:sz w:val="21"/>
        <w:szCs w:val="21"/>
        <w:vertAlign w:val="baseline"/>
      </w:rPr>
    </w:lvl>
    <w:lvl w:ilvl="8" w:tentative="0">
      <w:start w:val="1"/>
      <w:numFmt w:val="decimal"/>
      <w:lvlRestart w:val="1"/>
      <w:pStyle w:val="26"/>
      <w:suff w:val="space"/>
      <w:lvlText w:val="表%1-%9"/>
      <w:lvlJc w:val="left"/>
      <w:pPr>
        <w:ind w:left="1701" w:firstLine="0"/>
      </w:pPr>
      <w:rPr>
        <w:rFonts w:hint="default" w:ascii="Times New Roman" w:hAnsi="Times New Roman" w:eastAsia="黑体"/>
        <w:b w:val="0"/>
        <w:bCs/>
        <w:i w:val="0"/>
        <w:iCs w:val="0"/>
        <w:color w:val="auto"/>
        <w:sz w:val="21"/>
        <w:szCs w:val="21"/>
      </w:rPr>
    </w:lvl>
  </w:abstractNum>
  <w:abstractNum w:abstractNumId="3">
    <w:nsid w:val="6E230785"/>
    <w:multiLevelType w:val="multilevel"/>
    <w:tmpl w:val="6E230785"/>
    <w:lvl w:ilvl="0" w:tentative="0">
      <w:start w:val="1"/>
      <w:numFmt w:val="bullet"/>
      <w:pStyle w:val="34"/>
      <w:lvlText w:val=""/>
      <w:lvlJc w:val="left"/>
      <w:pPr>
        <w:tabs>
          <w:tab w:val="left" w:pos="170"/>
        </w:tabs>
        <w:ind w:left="170" w:hanging="170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1" w:tentative="0">
      <w:start w:val="1"/>
      <w:numFmt w:val="lowerLetter"/>
      <w:pStyle w:val="31"/>
      <w:lvlText w:val="%2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2" w:tentative="0">
      <w:start w:val="1"/>
      <w:numFmt w:val="bullet"/>
      <w:pStyle w:val="32"/>
      <w:lvlText w:val="−"/>
      <w:lvlJc w:val="left"/>
      <w:pPr>
        <w:tabs>
          <w:tab w:val="left" w:pos="568"/>
        </w:tabs>
        <w:ind w:left="568" w:hanging="284"/>
      </w:pPr>
      <w:rPr>
        <w:rFonts w:hint="default" w:ascii="Times New Roman" w:hAnsi="Times New Roman" w:cs="Times New Roman"/>
        <w:sz w:val="16"/>
        <w:szCs w:val="16"/>
      </w:rPr>
    </w:lvl>
    <w:lvl w:ilvl="3" w:tentative="0">
      <w:start w:val="1"/>
      <w:numFmt w:val="decimal"/>
      <w:pStyle w:val="33"/>
      <w:lvlText w:val="%4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4" w:tentative="0">
      <w:start w:val="1"/>
      <w:numFmt w:val="bullet"/>
      <w:pStyle w:val="38"/>
      <w:lvlText w:val=""/>
      <w:lvlJc w:val="left"/>
      <w:pPr>
        <w:tabs>
          <w:tab w:val="left" w:pos="568"/>
        </w:tabs>
        <w:ind w:left="568" w:hanging="284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5" w:tentative="0">
      <w:start w:val="1"/>
      <w:numFmt w:val="decimal"/>
      <w:pStyle w:val="30"/>
      <w:lvlText w:val="%6."/>
      <w:lvlJc w:val="left"/>
      <w:pPr>
        <w:tabs>
          <w:tab w:val="left" w:pos="1985"/>
        </w:tabs>
        <w:ind w:left="1985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21"/>
        <w:szCs w:val="21"/>
      </w:rPr>
    </w:lvl>
    <w:lvl w:ilvl="6" w:tentative="0">
      <w:start w:val="1"/>
      <w:numFmt w:val="decimal"/>
      <w:pStyle w:val="36"/>
      <w:lvlText w:val="%7."/>
      <w:lvlJc w:val="left"/>
      <w:pPr>
        <w:tabs>
          <w:tab w:val="left" w:pos="2359"/>
        </w:tabs>
        <w:ind w:left="2359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7" w:tentative="0">
      <w:start w:val="1"/>
      <w:numFmt w:val="decimal"/>
      <w:pStyle w:val="37"/>
      <w:lvlText w:val="%8."/>
      <w:lvlJc w:val="left"/>
      <w:pPr>
        <w:tabs>
          <w:tab w:val="left" w:pos="454"/>
        </w:tabs>
        <w:ind w:left="454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8" w:tentative="0">
      <w:start w:val="1"/>
      <w:numFmt w:val="bullet"/>
      <w:lvlText w:val=""/>
      <w:lvlJc w:val="left"/>
      <w:pPr>
        <w:tabs>
          <w:tab w:val="left" w:pos="3780"/>
        </w:tabs>
        <w:ind w:left="3780" w:hanging="420"/>
      </w:pPr>
      <w:rPr>
        <w:rFonts w:hint="default" w:ascii="Wingdings" w:hAnsi="Wingdings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4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NzlmZWYwYjZjYWZmZmQxZjk0MGVkZjNjMjcxOTA3ZjgifQ=="/>
  </w:docVars>
  <w:rsids>
    <w:rsidRoot w:val="00172A27"/>
    <w:rsid w:val="00123FE3"/>
    <w:rsid w:val="001301C5"/>
    <w:rsid w:val="00172A27"/>
    <w:rsid w:val="00477707"/>
    <w:rsid w:val="005603E4"/>
    <w:rsid w:val="00791D96"/>
    <w:rsid w:val="009A3C9A"/>
    <w:rsid w:val="00C424AD"/>
    <w:rsid w:val="00CC1A2E"/>
    <w:rsid w:val="00ED32E4"/>
    <w:rsid w:val="00EE2011"/>
    <w:rsid w:val="00FA736A"/>
    <w:rsid w:val="00FC4153"/>
    <w:rsid w:val="00FD7ED5"/>
    <w:rsid w:val="012D66CB"/>
    <w:rsid w:val="014D3BDD"/>
    <w:rsid w:val="02040FDF"/>
    <w:rsid w:val="02083795"/>
    <w:rsid w:val="02BE3126"/>
    <w:rsid w:val="02CF2D69"/>
    <w:rsid w:val="02E72D8C"/>
    <w:rsid w:val="03393105"/>
    <w:rsid w:val="046B1D8B"/>
    <w:rsid w:val="046E3765"/>
    <w:rsid w:val="05495D27"/>
    <w:rsid w:val="05FC2DA4"/>
    <w:rsid w:val="06622CB2"/>
    <w:rsid w:val="06A411DD"/>
    <w:rsid w:val="072D08E0"/>
    <w:rsid w:val="083A6841"/>
    <w:rsid w:val="08EE3671"/>
    <w:rsid w:val="09293C1C"/>
    <w:rsid w:val="092A167C"/>
    <w:rsid w:val="0A310FDA"/>
    <w:rsid w:val="0A533E8A"/>
    <w:rsid w:val="0A634ED8"/>
    <w:rsid w:val="0A69025B"/>
    <w:rsid w:val="0AB539B9"/>
    <w:rsid w:val="0B867103"/>
    <w:rsid w:val="0C397098"/>
    <w:rsid w:val="0DA26991"/>
    <w:rsid w:val="0ECB4993"/>
    <w:rsid w:val="0F2140C2"/>
    <w:rsid w:val="112A7044"/>
    <w:rsid w:val="118E5A06"/>
    <w:rsid w:val="123D1FC9"/>
    <w:rsid w:val="12ED5CBA"/>
    <w:rsid w:val="13AA7D91"/>
    <w:rsid w:val="140B63F8"/>
    <w:rsid w:val="14C447F8"/>
    <w:rsid w:val="156452D7"/>
    <w:rsid w:val="17471A1A"/>
    <w:rsid w:val="176F6C9D"/>
    <w:rsid w:val="17936E30"/>
    <w:rsid w:val="18606150"/>
    <w:rsid w:val="19B32EC3"/>
    <w:rsid w:val="1A071A40"/>
    <w:rsid w:val="1A786886"/>
    <w:rsid w:val="1AAA70F8"/>
    <w:rsid w:val="1CC7757C"/>
    <w:rsid w:val="1D5379E4"/>
    <w:rsid w:val="1DC008E5"/>
    <w:rsid w:val="1DD86320"/>
    <w:rsid w:val="1EFF5193"/>
    <w:rsid w:val="1F3E25C9"/>
    <w:rsid w:val="1F8905C9"/>
    <w:rsid w:val="1F9A0F77"/>
    <w:rsid w:val="1FEF3071"/>
    <w:rsid w:val="20205D7D"/>
    <w:rsid w:val="2031368A"/>
    <w:rsid w:val="2039362C"/>
    <w:rsid w:val="217E1CFE"/>
    <w:rsid w:val="24875F4B"/>
    <w:rsid w:val="25D6438C"/>
    <w:rsid w:val="25E92311"/>
    <w:rsid w:val="26445799"/>
    <w:rsid w:val="28126A09"/>
    <w:rsid w:val="29B42C36"/>
    <w:rsid w:val="2A6117E0"/>
    <w:rsid w:val="2A8940C2"/>
    <w:rsid w:val="2A9C2048"/>
    <w:rsid w:val="2B975488"/>
    <w:rsid w:val="2BB05A29"/>
    <w:rsid w:val="2BBE1469"/>
    <w:rsid w:val="2BCA739A"/>
    <w:rsid w:val="2D393A69"/>
    <w:rsid w:val="2E0860D1"/>
    <w:rsid w:val="2E402CEA"/>
    <w:rsid w:val="2E5A20BA"/>
    <w:rsid w:val="2ECB5FE2"/>
    <w:rsid w:val="31F44517"/>
    <w:rsid w:val="325C5786"/>
    <w:rsid w:val="337322A8"/>
    <w:rsid w:val="33D53A32"/>
    <w:rsid w:val="34403FA4"/>
    <w:rsid w:val="34DB5F68"/>
    <w:rsid w:val="35912415"/>
    <w:rsid w:val="371778DF"/>
    <w:rsid w:val="37E62326"/>
    <w:rsid w:val="38A511DA"/>
    <w:rsid w:val="390B634E"/>
    <w:rsid w:val="3A1B67E7"/>
    <w:rsid w:val="3A7D6982"/>
    <w:rsid w:val="3C047712"/>
    <w:rsid w:val="3CCC5DA0"/>
    <w:rsid w:val="3CD77495"/>
    <w:rsid w:val="3D4445A5"/>
    <w:rsid w:val="3DC27043"/>
    <w:rsid w:val="3DD1395F"/>
    <w:rsid w:val="3E8C010F"/>
    <w:rsid w:val="3EFD65C9"/>
    <w:rsid w:val="3F1831BA"/>
    <w:rsid w:val="400E2C48"/>
    <w:rsid w:val="403A795B"/>
    <w:rsid w:val="4044389B"/>
    <w:rsid w:val="40C03B09"/>
    <w:rsid w:val="42100EF9"/>
    <w:rsid w:val="42925DB2"/>
    <w:rsid w:val="42D40179"/>
    <w:rsid w:val="434B112E"/>
    <w:rsid w:val="443D1A3B"/>
    <w:rsid w:val="4504286C"/>
    <w:rsid w:val="46C97C03"/>
    <w:rsid w:val="471A188F"/>
    <w:rsid w:val="472B5FAC"/>
    <w:rsid w:val="483F34F7"/>
    <w:rsid w:val="48AD79E8"/>
    <w:rsid w:val="48F03340"/>
    <w:rsid w:val="4908486B"/>
    <w:rsid w:val="49B06B1E"/>
    <w:rsid w:val="49DC5C4D"/>
    <w:rsid w:val="4A44006F"/>
    <w:rsid w:val="4B3450B1"/>
    <w:rsid w:val="4BAE4378"/>
    <w:rsid w:val="4BFB311F"/>
    <w:rsid w:val="4DA31AFF"/>
    <w:rsid w:val="4DB34E2F"/>
    <w:rsid w:val="4FA7135F"/>
    <w:rsid w:val="50DE6FEF"/>
    <w:rsid w:val="513444D8"/>
    <w:rsid w:val="515756D7"/>
    <w:rsid w:val="52871060"/>
    <w:rsid w:val="52ED4007"/>
    <w:rsid w:val="54210D44"/>
    <w:rsid w:val="54227B28"/>
    <w:rsid w:val="55A27C63"/>
    <w:rsid w:val="55A710AE"/>
    <w:rsid w:val="560F1B9D"/>
    <w:rsid w:val="57BF2D4E"/>
    <w:rsid w:val="58B74CBC"/>
    <w:rsid w:val="595B2B4D"/>
    <w:rsid w:val="59671403"/>
    <w:rsid w:val="598A3C77"/>
    <w:rsid w:val="5B0418D0"/>
    <w:rsid w:val="5B2814D9"/>
    <w:rsid w:val="5C9A0109"/>
    <w:rsid w:val="5D4D1D73"/>
    <w:rsid w:val="5D972077"/>
    <w:rsid w:val="5E8E770E"/>
    <w:rsid w:val="623B7383"/>
    <w:rsid w:val="63166D1A"/>
    <w:rsid w:val="65922BE0"/>
    <w:rsid w:val="65CF770C"/>
    <w:rsid w:val="664D48BC"/>
    <w:rsid w:val="680622D3"/>
    <w:rsid w:val="6AB242D2"/>
    <w:rsid w:val="6AC87D14"/>
    <w:rsid w:val="6AF27A26"/>
    <w:rsid w:val="6B2D401B"/>
    <w:rsid w:val="6B557E6C"/>
    <w:rsid w:val="6B686E01"/>
    <w:rsid w:val="6C083654"/>
    <w:rsid w:val="6C094604"/>
    <w:rsid w:val="6C751B3B"/>
    <w:rsid w:val="6DC37643"/>
    <w:rsid w:val="6E182D60"/>
    <w:rsid w:val="6E354925"/>
    <w:rsid w:val="6E4A295F"/>
    <w:rsid w:val="6EAE5472"/>
    <w:rsid w:val="6ED924EF"/>
    <w:rsid w:val="6FE03650"/>
    <w:rsid w:val="70926DFA"/>
    <w:rsid w:val="710B2708"/>
    <w:rsid w:val="724471CD"/>
    <w:rsid w:val="734653CB"/>
    <w:rsid w:val="74963E13"/>
    <w:rsid w:val="75292AD1"/>
    <w:rsid w:val="7553467E"/>
    <w:rsid w:val="760D37CC"/>
    <w:rsid w:val="782E76D1"/>
    <w:rsid w:val="795270AE"/>
    <w:rsid w:val="79870010"/>
    <w:rsid w:val="79E2018B"/>
    <w:rsid w:val="7C7F737F"/>
    <w:rsid w:val="7CF20C20"/>
    <w:rsid w:val="7DD345AE"/>
    <w:rsid w:val="7E921C8E"/>
    <w:rsid w:val="7F263D7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3">
    <w:name w:val="heading 2"/>
    <w:basedOn w:val="1"/>
    <w:next w:val="4"/>
    <w:link w:val="17"/>
    <w:qFormat/>
    <w:uiPriority w:val="0"/>
    <w:pPr>
      <w:keepNext/>
      <w:keepLines/>
      <w:widowControl/>
      <w:numPr>
        <w:ilvl w:val="1"/>
        <w:numId w:val="1"/>
      </w:numPr>
      <w:topLinePunct/>
      <w:adjustRightInd w:val="0"/>
      <w:snapToGrid w:val="0"/>
      <w:spacing w:before="600" w:after="160" w:line="240" w:lineRule="atLeast"/>
      <w:jc w:val="left"/>
      <w:outlineLvl w:val="1"/>
    </w:pPr>
    <w:rPr>
      <w:rFonts w:hint="eastAsia" w:ascii="Book Antiqua" w:hAnsi="Book Antiqua" w:eastAsia="黑体" w:cs="Book Antiqua"/>
      <w:bCs/>
      <w:kern w:val="0"/>
      <w:sz w:val="36"/>
      <w:szCs w:val="36"/>
      <w:lang w:eastAsia="en-US"/>
    </w:rPr>
  </w:style>
  <w:style w:type="paragraph" w:styleId="4">
    <w:name w:val="heading 3"/>
    <w:basedOn w:val="1"/>
    <w:next w:val="1"/>
    <w:link w:val="18"/>
    <w:qFormat/>
    <w:uiPriority w:val="0"/>
    <w:pPr>
      <w:keepNext/>
      <w:keepLines/>
      <w:widowControl/>
      <w:numPr>
        <w:ilvl w:val="2"/>
        <w:numId w:val="1"/>
      </w:numPr>
      <w:topLinePunct/>
      <w:adjustRightInd w:val="0"/>
      <w:snapToGrid w:val="0"/>
      <w:spacing w:before="200" w:after="160" w:line="240" w:lineRule="atLeast"/>
      <w:jc w:val="left"/>
      <w:outlineLvl w:val="2"/>
    </w:pPr>
    <w:rPr>
      <w:rFonts w:hint="eastAsia" w:ascii="Book Antiqua" w:hAnsi="Book Antiqua" w:eastAsia="黑体" w:cs="宋体"/>
      <w:kern w:val="0"/>
      <w:sz w:val="32"/>
      <w:szCs w:val="32"/>
    </w:rPr>
  </w:style>
  <w:style w:type="paragraph" w:styleId="5">
    <w:name w:val="heading 4"/>
    <w:basedOn w:val="1"/>
    <w:next w:val="1"/>
    <w:link w:val="19"/>
    <w:qFormat/>
    <w:uiPriority w:val="0"/>
    <w:pPr>
      <w:keepNext/>
      <w:keepLines/>
      <w:widowControl/>
      <w:numPr>
        <w:ilvl w:val="3"/>
        <w:numId w:val="1"/>
      </w:numPr>
      <w:topLinePunct/>
      <w:adjustRightInd w:val="0"/>
      <w:snapToGrid w:val="0"/>
      <w:spacing w:before="160" w:after="160" w:line="240" w:lineRule="atLeast"/>
      <w:jc w:val="left"/>
      <w:outlineLvl w:val="3"/>
    </w:pPr>
    <w:rPr>
      <w:rFonts w:hint="eastAsia" w:ascii="Book Antiqua" w:hAnsi="Book Antiqua" w:eastAsia="黑体" w:cs="宋体"/>
      <w:kern w:val="0"/>
      <w:sz w:val="28"/>
      <w:szCs w:val="28"/>
    </w:rPr>
  </w:style>
  <w:style w:type="paragraph" w:styleId="6">
    <w:name w:val="heading 5"/>
    <w:basedOn w:val="1"/>
    <w:next w:val="1"/>
    <w:link w:val="20"/>
    <w:qFormat/>
    <w:uiPriority w:val="0"/>
    <w:pPr>
      <w:keepNext/>
      <w:keepLines/>
      <w:widowControl/>
      <w:numPr>
        <w:ilvl w:val="4"/>
        <w:numId w:val="1"/>
      </w:numPr>
      <w:topLinePunct/>
      <w:adjustRightInd w:val="0"/>
      <w:snapToGrid w:val="0"/>
      <w:spacing w:before="160" w:after="160" w:line="240" w:lineRule="atLeast"/>
      <w:jc w:val="left"/>
      <w:outlineLvl w:val="4"/>
    </w:pPr>
    <w:rPr>
      <w:rFonts w:hint="eastAsia" w:ascii="Book Antiqua" w:hAnsi="Book Antiqua" w:eastAsia="黑体" w:cs="宋体"/>
      <w:kern w:val="0"/>
      <w:sz w:val="24"/>
    </w:rPr>
  </w:style>
  <w:style w:type="character" w:default="1" w:styleId="14">
    <w:name w:val="Default Paragraph Font"/>
    <w:semiHidden/>
    <w:unhideWhenUsed/>
    <w:qFormat/>
    <w:uiPriority w:val="1"/>
  </w:style>
  <w:style w:type="table" w:default="1" w:styleId="1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99"/>
    <w:pPr>
      <w:ind w:firstLine="420" w:firstLineChars="200"/>
    </w:pPr>
  </w:style>
  <w:style w:type="paragraph" w:styleId="7">
    <w:name w:val="Body Text Indent"/>
    <w:basedOn w:val="1"/>
    <w:qFormat/>
    <w:uiPriority w:val="0"/>
    <w:pPr>
      <w:spacing w:after="120"/>
      <w:ind w:left="420" w:leftChars="200"/>
    </w:pPr>
    <w:rPr>
      <w:lang w:val="zh-CN"/>
    </w:rPr>
  </w:style>
  <w:style w:type="paragraph" w:styleId="8">
    <w:name w:val="Plain Text"/>
    <w:basedOn w:val="1"/>
    <w:next w:val="1"/>
    <w:qFormat/>
    <w:uiPriority w:val="0"/>
    <w:rPr>
      <w:rFonts w:ascii="宋体" w:hAnsi="Courier New"/>
      <w:szCs w:val="20"/>
    </w:rPr>
  </w:style>
  <w:style w:type="paragraph" w:styleId="9">
    <w:name w:val="Balloon Text"/>
    <w:basedOn w:val="1"/>
    <w:link w:val="39"/>
    <w:qFormat/>
    <w:uiPriority w:val="0"/>
    <w:rPr>
      <w:sz w:val="18"/>
      <w:szCs w:val="18"/>
    </w:rPr>
  </w:style>
  <w:style w:type="paragraph" w:styleId="10">
    <w:name w:val="footer"/>
    <w:basedOn w:val="1"/>
    <w:link w:val="16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1">
    <w:name w:val="header"/>
    <w:basedOn w:val="1"/>
    <w:link w:val="15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2">
    <w:name w:val="Body Text First Indent 2"/>
    <w:basedOn w:val="7"/>
    <w:unhideWhenUsed/>
    <w:qFormat/>
    <w:uiPriority w:val="99"/>
    <w:pPr>
      <w:widowControl w:val="0"/>
      <w:snapToGrid/>
      <w:spacing w:after="120" w:line="240" w:lineRule="auto"/>
      <w:ind w:left="420" w:leftChars="200" w:firstLine="420" w:firstLineChars="200"/>
    </w:pPr>
    <w:rPr>
      <w:rFonts w:asciiTheme="minorHAnsi" w:hAnsiTheme="minorHAnsi" w:eastAsiaTheme="minorEastAsia"/>
      <w:spacing w:val="0"/>
      <w:sz w:val="21"/>
      <w:szCs w:val="24"/>
    </w:rPr>
  </w:style>
  <w:style w:type="character" w:customStyle="1" w:styleId="15">
    <w:name w:val="页眉 Char"/>
    <w:basedOn w:val="14"/>
    <w:link w:val="11"/>
    <w:qFormat/>
    <w:uiPriority w:val="0"/>
    <w:rPr>
      <w:kern w:val="2"/>
      <w:sz w:val="18"/>
      <w:szCs w:val="18"/>
    </w:rPr>
  </w:style>
  <w:style w:type="character" w:customStyle="1" w:styleId="16">
    <w:name w:val="页脚 Char"/>
    <w:basedOn w:val="14"/>
    <w:link w:val="10"/>
    <w:qFormat/>
    <w:uiPriority w:val="0"/>
    <w:rPr>
      <w:kern w:val="2"/>
      <w:sz w:val="18"/>
      <w:szCs w:val="18"/>
    </w:rPr>
  </w:style>
  <w:style w:type="character" w:customStyle="1" w:styleId="17">
    <w:name w:val="标题 2 Char"/>
    <w:basedOn w:val="14"/>
    <w:link w:val="3"/>
    <w:qFormat/>
    <w:uiPriority w:val="0"/>
    <w:rPr>
      <w:rFonts w:ascii="Book Antiqua" w:hAnsi="Book Antiqua" w:eastAsia="黑体" w:cs="Book Antiqua"/>
      <w:bCs/>
      <w:sz w:val="36"/>
      <w:szCs w:val="36"/>
      <w:lang w:eastAsia="en-US"/>
    </w:rPr>
  </w:style>
  <w:style w:type="character" w:customStyle="1" w:styleId="18">
    <w:name w:val="标题 3 Char"/>
    <w:basedOn w:val="14"/>
    <w:link w:val="4"/>
    <w:qFormat/>
    <w:uiPriority w:val="0"/>
    <w:rPr>
      <w:rFonts w:ascii="Book Antiqua" w:hAnsi="Book Antiqua" w:eastAsia="黑体" w:cs="宋体"/>
      <w:sz w:val="32"/>
      <w:szCs w:val="32"/>
    </w:rPr>
  </w:style>
  <w:style w:type="character" w:customStyle="1" w:styleId="19">
    <w:name w:val="标题 4 Char"/>
    <w:basedOn w:val="14"/>
    <w:link w:val="5"/>
    <w:qFormat/>
    <w:uiPriority w:val="0"/>
    <w:rPr>
      <w:rFonts w:ascii="Book Antiqua" w:hAnsi="Book Antiqua" w:eastAsia="黑体" w:cs="宋体"/>
      <w:sz w:val="28"/>
      <w:szCs w:val="28"/>
    </w:rPr>
  </w:style>
  <w:style w:type="character" w:customStyle="1" w:styleId="20">
    <w:name w:val="标题 5 Char"/>
    <w:basedOn w:val="14"/>
    <w:link w:val="6"/>
    <w:qFormat/>
    <w:uiPriority w:val="0"/>
    <w:rPr>
      <w:rFonts w:ascii="Book Antiqua" w:hAnsi="Book Antiqua" w:eastAsia="黑体" w:cs="宋体"/>
      <w:sz w:val="24"/>
      <w:szCs w:val="24"/>
    </w:rPr>
  </w:style>
  <w:style w:type="paragraph" w:styleId="21">
    <w:name w:val="List Paragraph"/>
    <w:basedOn w:val="1"/>
    <w:link w:val="22"/>
    <w:qFormat/>
    <w:uiPriority w:val="34"/>
    <w:pPr>
      <w:ind w:firstLine="420" w:firstLineChars="200"/>
    </w:pPr>
    <w:rPr>
      <w:rFonts w:asciiTheme="minorHAnsi" w:hAnsiTheme="minorHAnsi" w:eastAsiaTheme="minorEastAsia" w:cstheme="minorBidi"/>
      <w:szCs w:val="22"/>
    </w:rPr>
  </w:style>
  <w:style w:type="character" w:customStyle="1" w:styleId="22">
    <w:name w:val="列出段落 Char"/>
    <w:link w:val="21"/>
    <w:qFormat/>
    <w:uiPriority w:val="34"/>
    <w:rPr>
      <w:rFonts w:asciiTheme="minorHAnsi" w:hAnsiTheme="minorHAnsi" w:eastAsiaTheme="minorEastAsia" w:cstheme="minorBidi"/>
      <w:kern w:val="2"/>
      <w:sz w:val="21"/>
      <w:szCs w:val="22"/>
    </w:rPr>
  </w:style>
  <w:style w:type="character" w:customStyle="1" w:styleId="23">
    <w:name w:val="Item Step in table Char Char"/>
    <w:link w:val="24"/>
    <w:qFormat/>
    <w:uiPriority w:val="0"/>
    <w:rPr>
      <w:rFonts w:cs="Arial"/>
      <w:bCs/>
      <w:szCs w:val="28"/>
    </w:rPr>
  </w:style>
  <w:style w:type="paragraph" w:customStyle="1" w:styleId="24">
    <w:name w:val="Item Step in table"/>
    <w:basedOn w:val="6"/>
    <w:link w:val="23"/>
    <w:qFormat/>
    <w:uiPriority w:val="0"/>
    <w:pPr>
      <w:numPr>
        <w:ilvl w:val="0"/>
        <w:numId w:val="0"/>
      </w:numPr>
      <w:tabs>
        <w:tab w:val="left" w:pos="420"/>
      </w:tabs>
      <w:spacing w:before="80" w:after="80" w:line="240" w:lineRule="auto"/>
      <w:ind w:left="420" w:hanging="420"/>
    </w:pPr>
    <w:rPr>
      <w:rFonts w:hint="default" w:ascii="Times New Roman" w:hAnsi="Times New Roman" w:eastAsia="宋体" w:cs="Arial"/>
      <w:bCs/>
      <w:sz w:val="20"/>
      <w:szCs w:val="28"/>
    </w:rPr>
  </w:style>
  <w:style w:type="paragraph" w:customStyle="1" w:styleId="25">
    <w:name w:val="Block Label"/>
    <w:basedOn w:val="1"/>
    <w:next w:val="1"/>
    <w:qFormat/>
    <w:uiPriority w:val="0"/>
    <w:pPr>
      <w:keepNext/>
      <w:keepLines/>
      <w:widowControl/>
      <w:numPr>
        <w:ilvl w:val="5"/>
        <w:numId w:val="1"/>
      </w:numPr>
      <w:topLinePunct/>
      <w:adjustRightInd w:val="0"/>
      <w:snapToGrid w:val="0"/>
      <w:spacing w:before="300" w:after="80" w:line="240" w:lineRule="atLeast"/>
      <w:jc w:val="left"/>
    </w:pPr>
    <w:rPr>
      <w:rFonts w:hint="eastAsia" w:ascii="Book Antiqua" w:hAnsi="Book Antiqua" w:eastAsia="黑体" w:cs="Book Antiqua"/>
      <w:bCs/>
      <w:kern w:val="0"/>
      <w:sz w:val="26"/>
      <w:szCs w:val="26"/>
    </w:rPr>
  </w:style>
  <w:style w:type="paragraph" w:customStyle="1" w:styleId="26">
    <w:name w:val="Table Description"/>
    <w:basedOn w:val="1"/>
    <w:next w:val="1"/>
    <w:qFormat/>
    <w:uiPriority w:val="0"/>
    <w:pPr>
      <w:keepNext/>
      <w:widowControl/>
      <w:numPr>
        <w:ilvl w:val="8"/>
        <w:numId w:val="1"/>
      </w:numPr>
      <w:topLinePunct/>
      <w:adjustRightInd w:val="0"/>
      <w:snapToGrid w:val="0"/>
      <w:spacing w:before="320" w:after="80" w:line="240" w:lineRule="atLeast"/>
      <w:jc w:val="left"/>
    </w:pPr>
    <w:rPr>
      <w:rFonts w:hint="eastAsia" w:eastAsia="黑体" w:cs="Arial"/>
      <w:spacing w:val="-4"/>
      <w:szCs w:val="21"/>
    </w:rPr>
  </w:style>
  <w:style w:type="character" w:customStyle="1" w:styleId="27">
    <w:name w:val="Table Text Char"/>
    <w:link w:val="28"/>
    <w:qFormat/>
    <w:uiPriority w:val="0"/>
    <w:rPr>
      <w:rFonts w:cs="Arial"/>
      <w:szCs w:val="21"/>
    </w:rPr>
  </w:style>
  <w:style w:type="paragraph" w:customStyle="1" w:styleId="28">
    <w:name w:val="Table Text"/>
    <w:basedOn w:val="1"/>
    <w:link w:val="27"/>
    <w:qFormat/>
    <w:uiPriority w:val="0"/>
    <w:pPr>
      <w:topLinePunct/>
      <w:adjustRightInd w:val="0"/>
      <w:snapToGrid w:val="0"/>
      <w:spacing w:before="80" w:after="80" w:line="240" w:lineRule="atLeast"/>
      <w:jc w:val="left"/>
    </w:pPr>
    <w:rPr>
      <w:rFonts w:cs="Arial"/>
      <w:kern w:val="0"/>
      <w:sz w:val="20"/>
      <w:szCs w:val="21"/>
    </w:rPr>
  </w:style>
  <w:style w:type="paragraph" w:customStyle="1" w:styleId="29">
    <w:name w:val="Step"/>
    <w:basedOn w:val="1"/>
    <w:qFormat/>
    <w:uiPriority w:val="0"/>
    <w:pPr>
      <w:widowControl/>
      <w:numPr>
        <w:ilvl w:val="6"/>
        <w:numId w:val="1"/>
      </w:numPr>
      <w:topLinePunct/>
      <w:adjustRightInd w:val="0"/>
      <w:snapToGrid w:val="0"/>
      <w:spacing w:before="160" w:after="160" w:line="240" w:lineRule="atLeast"/>
      <w:jc w:val="left"/>
    </w:pPr>
    <w:rPr>
      <w:rFonts w:hint="eastAsia" w:cs="Arial"/>
      <w:snapToGrid w:val="0"/>
      <w:kern w:val="0"/>
      <w:szCs w:val="21"/>
    </w:rPr>
  </w:style>
  <w:style w:type="paragraph" w:customStyle="1" w:styleId="30">
    <w:name w:val="CAUTION Text Step"/>
    <w:basedOn w:val="1"/>
    <w:qFormat/>
    <w:uiPriority w:val="0"/>
    <w:pPr>
      <w:keepNext/>
      <w:keepLines/>
      <w:widowControl/>
      <w:numPr>
        <w:ilvl w:val="5"/>
        <w:numId w:val="2"/>
      </w:numPr>
      <w:pBdr>
        <w:bottom w:val="single" w:color="auto" w:sz="12" w:space="4"/>
      </w:pBdr>
      <w:topLinePunct/>
      <w:adjustRightInd w:val="0"/>
      <w:snapToGrid w:val="0"/>
      <w:spacing w:before="80" w:after="80" w:line="240" w:lineRule="atLeast"/>
      <w:jc w:val="left"/>
    </w:pPr>
    <w:rPr>
      <w:rFonts w:hint="eastAsia" w:eastAsia="楷体_GB2312" w:cs="Arial"/>
      <w:iCs/>
      <w:szCs w:val="21"/>
    </w:rPr>
  </w:style>
  <w:style w:type="paragraph" w:customStyle="1" w:styleId="31">
    <w:name w:val="Sub Item Step in Table"/>
    <w:qFormat/>
    <w:uiPriority w:val="0"/>
    <w:pPr>
      <w:numPr>
        <w:ilvl w:val="1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2">
    <w:name w:val="Sub Item List in Table"/>
    <w:basedOn w:val="1"/>
    <w:qFormat/>
    <w:uiPriority w:val="0"/>
    <w:pPr>
      <w:widowControl/>
      <w:numPr>
        <w:ilvl w:val="2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paragraph" w:customStyle="1" w:styleId="33">
    <w:name w:val="Sub Item Step in Table List"/>
    <w:qFormat/>
    <w:uiPriority w:val="0"/>
    <w:pPr>
      <w:numPr>
        <w:ilvl w:val="3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4">
    <w:name w:val="Item List in Table"/>
    <w:basedOn w:val="1"/>
    <w:qFormat/>
    <w:uiPriority w:val="99"/>
    <w:pPr>
      <w:widowControl/>
      <w:numPr>
        <w:ilvl w:val="0"/>
        <w:numId w:val="2"/>
      </w:numPr>
      <w:tabs>
        <w:tab w:val="left" w:pos="284"/>
      </w:tabs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kern w:val="0"/>
      <w:szCs w:val="21"/>
    </w:rPr>
  </w:style>
  <w:style w:type="paragraph" w:customStyle="1" w:styleId="35">
    <w:name w:val="Figure Description"/>
    <w:next w:val="1"/>
    <w:qFormat/>
    <w:uiPriority w:val="0"/>
    <w:pPr>
      <w:keepNext/>
      <w:numPr>
        <w:ilvl w:val="7"/>
        <w:numId w:val="1"/>
      </w:numPr>
      <w:adjustRightInd w:val="0"/>
      <w:snapToGrid w:val="0"/>
      <w:spacing w:before="320" w:after="80" w:line="240" w:lineRule="atLeast"/>
    </w:pPr>
    <w:rPr>
      <w:rFonts w:ascii="Times New Roman" w:hAnsi="Times New Roman" w:eastAsia="黑体" w:cs="Arial"/>
      <w:spacing w:val="-4"/>
      <w:kern w:val="2"/>
      <w:sz w:val="21"/>
      <w:szCs w:val="21"/>
      <w:lang w:val="en-US" w:eastAsia="zh-CN" w:bidi="ar-SA"/>
    </w:rPr>
  </w:style>
  <w:style w:type="paragraph" w:customStyle="1" w:styleId="36">
    <w:name w:val="Notes Text Step"/>
    <w:basedOn w:val="30"/>
    <w:qFormat/>
    <w:uiPriority w:val="0"/>
    <w:pPr>
      <w:numPr>
        <w:ilvl w:val="6"/>
      </w:numPr>
      <w:pBdr>
        <w:bottom w:val="none" w:color="auto" w:sz="0" w:space="0"/>
      </w:pBdr>
      <w:spacing w:before="40" w:line="200" w:lineRule="atLeast"/>
    </w:pPr>
    <w:rPr>
      <w:sz w:val="18"/>
      <w:szCs w:val="18"/>
    </w:rPr>
  </w:style>
  <w:style w:type="paragraph" w:customStyle="1" w:styleId="37">
    <w:name w:val="Notes Text Step in Table"/>
    <w:qFormat/>
    <w:uiPriority w:val="0"/>
    <w:pPr>
      <w:numPr>
        <w:ilvl w:val="7"/>
        <w:numId w:val="2"/>
      </w:numPr>
      <w:spacing w:before="40" w:after="80" w:line="200" w:lineRule="atLeast"/>
    </w:pPr>
    <w:rPr>
      <w:rFonts w:ascii="Times New Roman" w:hAnsi="Times New Roman" w:eastAsia="楷体_GB2312" w:cs="楷体_GB2312"/>
      <w:sz w:val="18"/>
      <w:szCs w:val="18"/>
      <w:lang w:val="en-US" w:eastAsia="zh-CN" w:bidi="ar-SA"/>
    </w:rPr>
  </w:style>
  <w:style w:type="paragraph" w:customStyle="1" w:styleId="38">
    <w:name w:val="Sub Item List in Table Step"/>
    <w:basedOn w:val="1"/>
    <w:qFormat/>
    <w:uiPriority w:val="0"/>
    <w:pPr>
      <w:widowControl/>
      <w:numPr>
        <w:ilvl w:val="4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character" w:customStyle="1" w:styleId="39">
    <w:name w:val="批注框文本 Char"/>
    <w:basedOn w:val="14"/>
    <w:link w:val="9"/>
    <w:qFormat/>
    <w:uiPriority w:val="0"/>
    <w:rPr>
      <w:kern w:val="2"/>
      <w:sz w:val="18"/>
      <w:szCs w:val="18"/>
    </w:rPr>
  </w:style>
  <w:style w:type="paragraph" w:customStyle="1" w:styleId="40">
    <w:name w:val="样式 宋体 小四 行距: 1.5 倍行距 首行缩进:  2 字符"/>
    <w:basedOn w:val="1"/>
    <w:qFormat/>
    <w:uiPriority w:val="99"/>
    <w:pPr>
      <w:spacing w:line="360" w:lineRule="auto"/>
      <w:ind w:firstLine="480" w:firstLineChars="200"/>
    </w:pPr>
    <w:rPr>
      <w:rFonts w:ascii="Times New Roman" w:hAnsi="Times New Roman" w:cs="宋体"/>
    </w:rPr>
  </w:style>
  <w:style w:type="character" w:customStyle="1" w:styleId="41">
    <w:name w:val="font21"/>
    <w:basedOn w:val="14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42">
    <w:name w:val="font31"/>
    <w:basedOn w:val="14"/>
    <w:qFormat/>
    <w:uiPriority w:val="0"/>
    <w:rPr>
      <w:rFonts w:hint="default" w:ascii="Times New Roman" w:hAnsi="Times New Roman" w:cs="Times New Roman"/>
      <w:color w:val="000000"/>
      <w:sz w:val="20"/>
      <w:szCs w:val="2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417</Words>
  <Characters>478</Characters>
  <Lines>61</Lines>
  <Paragraphs>17</Paragraphs>
  <TotalTime>0</TotalTime>
  <ScaleCrop>false</ScaleCrop>
  <LinksUpToDate>false</LinksUpToDate>
  <CharactersWithSpaces>535</CharactersWithSpaces>
  <Application>WPS Office_12.1.0.15990_F1E327BC-269C-435d-A152-05C5408002CA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海色</cp:lastModifiedBy>
  <cp:lastPrinted>2022-10-20T06:50:00Z</cp:lastPrinted>
  <dcterms:modified xsi:type="dcterms:W3CDTF">2023-11-27T12:54:11Z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2052-12.1.0.15990</vt:lpwstr>
  </property>
  <property fmtid="{D5CDD505-2E9C-101B-9397-08002B2CF9AE}" pid="3" name="ICV">
    <vt:lpwstr>B75484C30A0D48A998196F431A9A3E69</vt:lpwstr>
  </property>
</Properties>
</file>