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南沙至中山高速公路项目机电工程施工 （JD01合同段）门架及立柱采购意向征集公告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南沙至中山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4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7"/>
        <w:gridCol w:w="2048"/>
        <w:gridCol w:w="1102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6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802-9-2-1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ETC路侧读写单元支架及基础（单悬式）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14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6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802-9-2-2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ETC路侧读写单元支架及基础（</w:t>
            </w:r>
            <w:r>
              <w:rPr>
                <w:rFonts w:hint="eastAsia"/>
                <w:lang w:eastAsia="zh-CN"/>
              </w:rPr>
              <w:t>双</w:t>
            </w:r>
            <w:r>
              <w:rPr>
                <w:rFonts w:hint="eastAsia"/>
              </w:rPr>
              <w:t>悬式）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both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14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6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802-9-2-3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ETC路侧读写单元支架（天棚吊装）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42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6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802-18-1-1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3+1车道龙门架及基础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both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16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6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802-18-1-2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2+1车道龙门架及基础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6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802-18-1-3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高清卡口L型支架及基础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6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802-18-9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ETC门架编号标志3100×550mm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16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6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804-3-4-1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收费广场摄像机立柱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24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6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804-3-4-2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绿色通道摄像机立柱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both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7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6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804-3-7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全景网络摄像机立柱、基础安装支架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both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6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804-3-10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摄像机立柱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36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2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2434196.00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2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C7207D9"/>
    <w:rsid w:val="0DA26991"/>
    <w:rsid w:val="0ECB4993"/>
    <w:rsid w:val="0F334EAC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AA04124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4A7A4D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0874A9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6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474</Words>
  <Characters>614</Characters>
  <Lines>61</Lines>
  <Paragraphs>17</Paragraphs>
  <TotalTime>1</TotalTime>
  <ScaleCrop>false</ScaleCrop>
  <LinksUpToDate>false</LinksUpToDate>
  <CharactersWithSpaces>670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2023-11-24T07:56:08Z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