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广佛肇高速公路广州市凤凰山隧道段道路交通秩序整治工程电缆采购意向征集公告</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A69025B"/>
    <w:rsid w:val="0DA26991"/>
    <w:rsid w:val="12ED5CBA"/>
    <w:rsid w:val="1602382A"/>
    <w:rsid w:val="1C7A05BE"/>
    <w:rsid w:val="2E0860D1"/>
    <w:rsid w:val="34DB5F68"/>
    <w:rsid w:val="3EFD65C9"/>
    <w:rsid w:val="4044389B"/>
    <w:rsid w:val="41DC184E"/>
    <w:rsid w:val="49DC5C4D"/>
    <w:rsid w:val="4FD71520"/>
    <w:rsid w:val="52871060"/>
    <w:rsid w:val="57BF2D4E"/>
    <w:rsid w:val="58B74CBC"/>
    <w:rsid w:val="5C885138"/>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2023-11-20T12:06:22Z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86C8C61566034A2DA5283FBED3D50AFA</vt:lpwstr>
  </property>
</Properties>
</file>