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北三环高速科教城收费站机电及交安设施建设工程收发卡机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802-3-1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自助发卡机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1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</w:rPr>
              <w:t>802-3-2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自助缴费机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264000.00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802-3-1  自助发卡机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功能参数：标配上下双工位；总CPC卡容量：≥500张，适应CPC卡尺寸 86×54mm,厚度5±0.2mm；具备CPC卡容量监测，具备上传CPC卡容量不足信号；支持CPC卡读写，自助缴费机需配备自身所需的读写器，读写器接口符合交通运输部路网监测与应急处置中心《取消高速公路省界收费站工程车道系统IC卡读写器接口协议》；卡机构发出的卡片若司机未领取，具备回收至备卡区功能；支持下工位伸缩，伸缩范围≥15cm（可根据现场环境调节）；切换响应时间：&lt;2秒，传动件寿命：不少于100万次，卡机构运转异常率：&lt; 0.003%；显示器：配备LCD高亮显示屏，阳光下可见；配备临时车牌摄像头（拍摄车窗位）、配备语音对讲模块，支持与司机在线语音对话；配备有按钮求助功能；下工位配置一个58mm热敏纸打印机，具备上送纸尽警报信号；具备有坏卡回收区；具备取卡、回收卡检测及信号上送；I/O：具备至少4路控制输出，支持数字电压输出和开关信号输出；具备至少6路控制输入，支持数字电压输入和开关信号输入；所有I/O具备隔离功能，可为光耦隔离或继电器隔离，保护以减少雷电及高能浪涌的冲击；工作电压：AC220-240V±15%、50-60Hz±2Hz；通讯接口：Ethernet；噪音：≤60dB；工作温度：-40℃～70℃，工作湿度：0～90%；MTBF＞10000小时，MTTR &lt;0.5小时；配备机柜空调；机器应设立侧柜，侧柜顶部应配备摄像头，用于监控收费员在侧柜进行的收费操作（拍摄到收费键盘），直连监控网。</w:t>
      </w:r>
    </w:p>
    <w:p>
      <w:pPr>
        <w:pStyle w:val="2"/>
        <w:numPr>
          <w:ilvl w:val="0"/>
          <w:numId w:val="5"/>
        </w:numPr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18"/>
          <w:szCs w:val="18"/>
          <w:u w:val="none"/>
          <w:lang w:val="en-US" w:eastAsia="zh-CN" w:bidi="ar"/>
        </w:rPr>
        <w:t>包含安装</w:t>
      </w:r>
    </w:p>
    <w:p>
      <w:pPr>
        <w:pStyle w:val="2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spacing w:val="0"/>
          <w:kern w:val="0"/>
          <w:sz w:val="18"/>
          <w:szCs w:val="18"/>
          <w:u w:val="none"/>
          <w:lang w:val="en-US" w:eastAsia="zh-CN" w:bidi="ar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802-3-2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自助缴费机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功能参数：标配上下双工位；总CPC卡容量：≥500张，适应CPC卡尺寸 86×54mm,厚度5±0.2mm；支持CPC卡读写，自助缴费机需配备自身所需的读写器，读写器接口符合交通运输部路网监测与应急处置中心《取消高速公路省界收费站工程车道系统IC卡读写器接口协议》；具备外部ETC卡刷卡功能；具备二维码识别区，扫码距离≥1.2 米，并且适当考虑为扫码窗口增加遮光设计；扫码窗口附近应有支付宝、微信、银联、数字人民币图标；支持下工位伸缩，伸缩范围≥15cm（可根据现场环境调节）；切换响应时间：&lt;2秒，传动件寿命：不少于100万次，卡机构运转异常率：&lt; 0.003%；显示器：配备LCD高亮显示屏，阳光下可见；配备临时车牌摄像头（拍摄车窗位）、配备语音对讲模块，支持与司机在线语音对话；配备有按钮求助功能；上下工位各配置一个58mm热敏纸打印机，具备上送纸尽警报信号；具备取卡、回收卡检测及信号上送；I/O：具备4路控制输出，支持数字电压输出和开关信号输出；具备6路控制输入，支持数字电压输入和开关信号输入；所有I/O具备隔离功能，可为光耦隔离或继电器隔离，保护以减少雷电及高能浪涌的冲击；工作电压：AC220-240V±15%、50-60Hz±2Hz；通讯接口：Ethernet；噪音：≤60dB；工作温度：-40℃～70℃，工作湿度：0～90%；MTBF＞10000小时，MTTR &lt;0.5小时；配备机柜空调；机器应设立侧柜，侧柜顶部应配备摄像头，用于监控收费员在侧柜进行的收费操作（拍摄到收费键盘），直连监控网。</w:t>
      </w:r>
    </w:p>
    <w:p>
      <w:pPr>
        <w:pStyle w:val="2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spacing w:val="0"/>
          <w:kern w:val="0"/>
          <w:sz w:val="18"/>
          <w:szCs w:val="18"/>
          <w:u w:val="none"/>
          <w:lang w:val="en-US" w:eastAsia="zh-CN" w:bidi="ar"/>
        </w:rPr>
        <w:t>2、包含安装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1B8DE0DB"/>
    <w:multiLevelType w:val="singleLevel"/>
    <w:tmpl w:val="1B8DE0DB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7E2799A4"/>
    <w:multiLevelType w:val="singleLevel"/>
    <w:tmpl w:val="7E2799A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</TotalTime>
  <ScaleCrop>false</ScaleCrop>
  <LinksUpToDate>false</LinksUpToDate>
  <CharactersWithSpaces>1864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2023-11-20T12:59:53Z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