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color w:val="000000"/>
          <w:sz w:val="32"/>
          <w:szCs w:val="32"/>
        </w:rPr>
        <w:t>广州交投集团营运道路2023-2026年度机电养护综合管养项目-广台新化路段桥航标设备维护保养专业分包项目采购意向征集公告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hAnsi="仿宋" w:eastAsia="仿宋"/>
          <w:b/>
          <w:snapToGrid w:val="0"/>
          <w:kern w:val="0"/>
          <w:sz w:val="24"/>
        </w:rPr>
      </w:pPr>
      <w:r>
        <w:rPr>
          <w:rFonts w:ascii="仿宋" w:hAnsi="仿宋" w:eastAsia="仿宋"/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ascii="仿宋" w:hAnsi="仿宋" w:eastAsia="仿宋"/>
          <w:bCs/>
          <w:snapToGrid w:val="0"/>
          <w:kern w:val="0"/>
          <w:sz w:val="24"/>
        </w:rPr>
      </w:pPr>
      <w:r>
        <w:rPr>
          <w:rFonts w:ascii="仿宋" w:hAnsi="仿宋" w:eastAsia="仿宋"/>
          <w:bCs/>
          <w:snapToGrid w:val="0"/>
          <w:kern w:val="0"/>
          <w:sz w:val="24"/>
        </w:rPr>
        <w:t>1.1项目名称：</w:t>
      </w:r>
      <w:r>
        <w:rPr>
          <w:rFonts w:hint="eastAsia" w:ascii="仿宋" w:hAnsi="仿宋" w:eastAsia="仿宋"/>
          <w:bCs/>
          <w:snapToGrid w:val="0"/>
          <w:kern w:val="0"/>
          <w:sz w:val="24"/>
        </w:rPr>
        <w:t>广州交投集团营运道路2023-2026年度机电养护综合管养项目-广台新化路段桥航标设备维护保养专业分包项目</w:t>
      </w:r>
    </w:p>
    <w:p>
      <w:pPr>
        <w:wordWrap w:val="0"/>
        <w:topLinePunct/>
        <w:spacing w:line="360" w:lineRule="auto"/>
        <w:ind w:firstLine="566" w:firstLineChars="236"/>
        <w:rPr>
          <w:rFonts w:ascii="仿宋" w:hAnsi="仿宋" w:eastAsia="仿宋"/>
          <w:bCs/>
          <w:snapToGrid w:val="0"/>
          <w:kern w:val="0"/>
          <w:sz w:val="24"/>
        </w:rPr>
      </w:pPr>
      <w:r>
        <w:rPr>
          <w:rFonts w:ascii="仿宋" w:hAnsi="仿宋" w:eastAsia="仿宋"/>
          <w:bCs/>
          <w:snapToGrid w:val="0"/>
          <w:kern w:val="0"/>
          <w:sz w:val="24"/>
        </w:rPr>
        <w:t>1.2项目地点：</w:t>
      </w:r>
      <w:r>
        <w:rPr>
          <w:rFonts w:hint="eastAsia" w:ascii="仿宋" w:hAnsi="仿宋" w:eastAsia="仿宋"/>
          <w:bCs/>
          <w:snapToGrid w:val="0"/>
          <w:kern w:val="0"/>
          <w:sz w:val="24"/>
        </w:rPr>
        <w:t>广州市</w:t>
      </w:r>
    </w:p>
    <w:p>
      <w:pPr>
        <w:wordWrap w:val="0"/>
        <w:topLinePunct/>
        <w:spacing w:line="360" w:lineRule="auto"/>
        <w:ind w:firstLine="566" w:firstLineChars="236"/>
        <w:rPr>
          <w:rFonts w:ascii="仿宋" w:hAnsi="仿宋" w:eastAsia="仿宋"/>
          <w:bCs/>
          <w:snapToGrid w:val="0"/>
          <w:kern w:val="0"/>
          <w:sz w:val="24"/>
        </w:rPr>
      </w:pPr>
      <w:r>
        <w:rPr>
          <w:rFonts w:hint="eastAsia" w:ascii="仿宋" w:hAnsi="仿宋" w:eastAsia="仿宋"/>
          <w:bCs/>
          <w:snapToGrid w:val="0"/>
          <w:kern w:val="0"/>
          <w:sz w:val="24"/>
        </w:rPr>
        <w:t>1.3项目类型：桥航标设备维护保养专业分包</w:t>
      </w:r>
    </w:p>
    <w:p>
      <w:pPr>
        <w:wordWrap w:val="0"/>
        <w:topLinePunct/>
        <w:spacing w:line="360" w:lineRule="auto"/>
        <w:ind w:firstLine="566" w:firstLineChars="236"/>
        <w:rPr>
          <w:rFonts w:ascii="仿宋" w:hAnsi="仿宋" w:eastAsia="仿宋"/>
          <w:bCs/>
          <w:snapToGrid w:val="0"/>
          <w:kern w:val="0"/>
          <w:sz w:val="24"/>
        </w:rPr>
      </w:pPr>
      <w:r>
        <w:rPr>
          <w:rFonts w:hint="eastAsia" w:ascii="仿宋" w:hAnsi="仿宋" w:eastAsia="仿宋"/>
          <w:bCs/>
          <w:snapToGrid w:val="0"/>
          <w:kern w:val="0"/>
          <w:sz w:val="24"/>
        </w:rPr>
        <w:t>1.4计划工期</w:t>
      </w:r>
      <w:r>
        <w:rPr>
          <w:rFonts w:ascii="仿宋" w:hAnsi="仿宋" w:eastAsia="仿宋"/>
          <w:bCs/>
          <w:snapToGrid w:val="0"/>
          <w:kern w:val="0"/>
          <w:sz w:val="24"/>
        </w:rPr>
        <w:t>：365</w:t>
      </w:r>
      <w:r>
        <w:rPr>
          <w:rFonts w:hint="eastAsia" w:ascii="仿宋" w:hAnsi="仿宋" w:eastAsia="仿宋"/>
          <w:bCs/>
          <w:snapToGrid w:val="0"/>
          <w:kern w:val="0"/>
          <w:sz w:val="24"/>
        </w:rPr>
        <w:t>天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hAnsi="仿宋" w:eastAsia="仿宋"/>
        </w:rPr>
      </w:pPr>
      <w:r>
        <w:rPr>
          <w:rFonts w:ascii="仿宋" w:hAnsi="仿宋" w:eastAsia="仿宋"/>
          <w:b/>
          <w:snapToGrid w:val="0"/>
          <w:kern w:val="0"/>
          <w:sz w:val="24"/>
        </w:rPr>
        <w:t>具体工程量清单</w:t>
      </w:r>
    </w:p>
    <w:p>
      <w:pPr>
        <w:wordWrap w:val="0"/>
        <w:topLinePunct/>
        <w:spacing w:line="360" w:lineRule="auto"/>
        <w:ind w:firstLine="566" w:firstLineChars="236"/>
        <w:rPr>
          <w:rFonts w:ascii="仿宋" w:hAnsi="仿宋" w:eastAsia="仿宋"/>
          <w:bCs/>
          <w:snapToGrid w:val="0"/>
          <w:kern w:val="0"/>
          <w:sz w:val="24"/>
        </w:rPr>
      </w:pPr>
      <w:r>
        <w:rPr>
          <w:rFonts w:hint="eastAsia" w:ascii="仿宋" w:hAnsi="仿宋" w:eastAsia="仿宋"/>
          <w:bCs/>
          <w:snapToGrid w:val="0"/>
          <w:kern w:val="0"/>
          <w:sz w:val="24"/>
        </w:rPr>
        <w:t>详见本公告附表1-工程量清单；</w:t>
      </w:r>
    </w:p>
    <w:p>
      <w:pPr>
        <w:pStyle w:val="2"/>
        <w:ind w:left="146" w:firstLineChars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注：</w:t>
      </w:r>
    </w:p>
    <w:p>
      <w:pPr>
        <w:numPr>
          <w:ilvl w:val="0"/>
          <w:numId w:val="2"/>
        </w:numPr>
        <w:topLinePunct/>
        <w:spacing w:line="360" w:lineRule="auto"/>
        <w:ind w:firstLine="566" w:firstLineChars="236"/>
        <w:rPr>
          <w:rFonts w:ascii="仿宋" w:hAnsi="仿宋" w:eastAsia="仿宋"/>
        </w:rPr>
      </w:pPr>
      <w:r>
        <w:rPr>
          <w:rFonts w:hint="eastAsia" w:ascii="仿宋" w:hAnsi="仿宋" w:eastAsia="仿宋"/>
          <w:bCs/>
          <w:snapToGrid w:val="0"/>
          <w:kern w:val="0"/>
          <w:sz w:val="24"/>
        </w:rPr>
        <w:t>各子项具体需求见工程量清单备注</w:t>
      </w:r>
      <w:r>
        <w:rPr>
          <w:rFonts w:ascii="仿宋" w:hAnsi="仿宋" w:eastAsia="仿宋"/>
          <w:bCs/>
          <w:snapToGrid w:val="0"/>
          <w:kern w:val="0"/>
          <w:sz w:val="24"/>
        </w:rPr>
        <w:t>；</w:t>
      </w:r>
    </w:p>
    <w:p>
      <w:pPr>
        <w:pStyle w:val="2"/>
        <w:numPr>
          <w:ilvl w:val="0"/>
          <w:numId w:val="2"/>
        </w:numPr>
        <w:spacing w:line="360" w:lineRule="auto"/>
        <w:ind w:firstLine="566" w:firstLineChars="236"/>
        <w:rPr>
          <w:rFonts w:ascii="仿宋" w:hAnsi="仿宋" w:eastAsia="仿宋"/>
          <w:bCs/>
          <w:snapToGrid w:val="0"/>
          <w:kern w:val="0"/>
          <w:sz w:val="24"/>
        </w:rPr>
      </w:pPr>
      <w:r>
        <w:rPr>
          <w:rFonts w:ascii="仿宋" w:hAnsi="仿宋" w:eastAsia="仿宋"/>
          <w:bCs/>
          <w:snapToGrid w:val="0"/>
          <w:kern w:val="0"/>
          <w:sz w:val="24"/>
        </w:rPr>
        <w:t>质保期：</w:t>
      </w:r>
      <w:r>
        <w:rPr>
          <w:rFonts w:hint="eastAsia" w:ascii="仿宋" w:hAnsi="仿宋" w:eastAsia="仿宋"/>
          <w:bCs/>
          <w:snapToGrid w:val="0"/>
          <w:kern w:val="0"/>
          <w:sz w:val="24"/>
        </w:rPr>
        <w:t>根据项目需求确定；</w:t>
      </w:r>
    </w:p>
    <w:p>
      <w:pPr>
        <w:pStyle w:val="2"/>
        <w:numPr>
          <w:ilvl w:val="0"/>
          <w:numId w:val="2"/>
        </w:numPr>
        <w:spacing w:line="360" w:lineRule="auto"/>
        <w:ind w:firstLine="566" w:firstLineChars="236"/>
        <w:rPr>
          <w:rFonts w:ascii="仿宋" w:hAnsi="仿宋" w:eastAsia="仿宋"/>
          <w:bCs/>
          <w:snapToGrid w:val="0"/>
          <w:kern w:val="0"/>
          <w:sz w:val="24"/>
        </w:rPr>
      </w:pPr>
      <w:r>
        <w:rPr>
          <w:rFonts w:hint="eastAsia" w:ascii="仿宋" w:hAnsi="仿宋" w:eastAsia="仿宋"/>
          <w:bCs/>
          <w:snapToGrid w:val="0"/>
          <w:kern w:val="0"/>
          <w:sz w:val="24"/>
        </w:rPr>
        <w:t>最高限价</w:t>
      </w:r>
      <w:r>
        <w:rPr>
          <w:rFonts w:ascii="仿宋" w:hAnsi="仿宋" w:eastAsia="仿宋"/>
          <w:bCs/>
          <w:snapToGrid w:val="0"/>
          <w:kern w:val="0"/>
          <w:sz w:val="24"/>
        </w:rPr>
        <w:t>：330000.00</w:t>
      </w:r>
      <w:r>
        <w:rPr>
          <w:rFonts w:hint="eastAsia" w:ascii="仿宋" w:hAnsi="仿宋" w:eastAsia="仿宋"/>
          <w:bCs/>
          <w:snapToGrid w:val="0"/>
          <w:kern w:val="0"/>
          <w:sz w:val="24"/>
        </w:rPr>
        <w:t>元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hAnsi="仿宋" w:eastAsia="仿宋"/>
          <w:b/>
          <w:snapToGrid w:val="0"/>
          <w:kern w:val="0"/>
          <w:sz w:val="24"/>
        </w:rPr>
      </w:pPr>
      <w:r>
        <w:rPr>
          <w:rFonts w:hint="eastAsia" w:ascii="仿宋" w:hAnsi="仿宋" w:eastAsia="仿宋"/>
          <w:b/>
          <w:snapToGrid w:val="0"/>
          <w:kern w:val="0"/>
          <w:sz w:val="24"/>
        </w:rPr>
        <w:t>工程范围</w:t>
      </w:r>
    </w:p>
    <w:p>
      <w:pPr>
        <w:wordWrap w:val="0"/>
        <w:topLinePunct/>
        <w:spacing w:line="360" w:lineRule="auto"/>
        <w:ind w:firstLine="420"/>
        <w:rPr>
          <w:rFonts w:ascii="仿宋" w:hAnsi="仿宋" w:eastAsia="仿宋"/>
          <w:bCs/>
          <w:snapToGrid w:val="0"/>
          <w:kern w:val="0"/>
          <w:sz w:val="24"/>
        </w:rPr>
      </w:pPr>
      <w:r>
        <w:rPr>
          <w:rFonts w:hint="eastAsia" w:ascii="仿宋" w:hAnsi="仿宋" w:eastAsia="仿宋"/>
          <w:bCs/>
          <w:snapToGrid w:val="0"/>
          <w:kern w:val="0"/>
          <w:sz w:val="24"/>
        </w:rPr>
        <w:t>主要施工内容为广台新化路段桥航标设备维护保养。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hAnsi="仿宋" w:eastAsia="仿宋"/>
          <w:b/>
          <w:snapToGrid w:val="0"/>
          <w:kern w:val="0"/>
          <w:sz w:val="24"/>
        </w:rPr>
      </w:pPr>
      <w:r>
        <w:rPr>
          <w:rFonts w:ascii="仿宋" w:hAnsi="仿宋" w:eastAsia="仿宋"/>
          <w:b/>
          <w:snapToGrid w:val="0"/>
          <w:kern w:val="0"/>
          <w:sz w:val="24"/>
        </w:rPr>
        <w:t>供应商资格条件</w:t>
      </w:r>
    </w:p>
    <w:p>
      <w:pPr>
        <w:pStyle w:val="2"/>
        <w:spacing w:line="360" w:lineRule="auto"/>
        <w:ind w:firstLine="48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承担本次施工工程的企事业单位应信用信誉良好，具有“相关资质证书”的行业企业资质，且持有有效的法人营业执照和安全生产许可证。</w:t>
      </w:r>
    </w:p>
    <w:p>
      <w:pPr>
        <w:pStyle w:val="2"/>
        <w:spacing w:line="360" w:lineRule="auto"/>
        <w:ind w:firstLine="48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本项目不接受联合体响应。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hAnsi="仿宋" w:eastAsia="仿宋"/>
          <w:b/>
          <w:snapToGrid w:val="0"/>
          <w:kern w:val="0"/>
          <w:sz w:val="24"/>
        </w:rPr>
      </w:pPr>
      <w:r>
        <w:rPr>
          <w:rFonts w:ascii="仿宋" w:hAnsi="仿宋" w:eastAsia="仿宋"/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rFonts w:ascii="仿宋" w:hAnsi="仿宋" w:eastAsia="仿宋"/>
          <w:snapToGrid w:val="0"/>
          <w:color w:val="000000"/>
          <w:kern w:val="0"/>
          <w:sz w:val="24"/>
        </w:rPr>
      </w:pPr>
      <w:r>
        <w:rPr>
          <w:rFonts w:ascii="仿宋" w:hAnsi="仿宋" w:eastAsia="仿宋"/>
          <w:sz w:val="24"/>
        </w:rPr>
        <w:t>凡有意参加本次采购</w:t>
      </w:r>
      <w:r>
        <w:rPr>
          <w:rFonts w:hint="eastAsia" w:ascii="仿宋" w:hAnsi="仿宋" w:eastAsia="仿宋"/>
          <w:sz w:val="24"/>
        </w:rPr>
        <w:t>且</w:t>
      </w:r>
      <w:r>
        <w:rPr>
          <w:rFonts w:ascii="仿宋" w:hAnsi="仿宋" w:eastAsia="仿宋"/>
          <w:sz w:val="24"/>
        </w:rPr>
        <w:t>具备履行本项目能力</w:t>
      </w:r>
      <w:r>
        <w:rPr>
          <w:rFonts w:hint="eastAsia" w:ascii="仿宋" w:hAnsi="仿宋" w:eastAsia="仿宋"/>
          <w:sz w:val="24"/>
        </w:rPr>
        <w:t>的</w:t>
      </w:r>
      <w:r>
        <w:rPr>
          <w:rFonts w:ascii="仿宋" w:hAnsi="仿宋" w:eastAsia="仿宋"/>
          <w:sz w:val="24"/>
        </w:rPr>
        <w:t>供应商，请</w:t>
      </w:r>
      <w:r>
        <w:rPr>
          <w:rFonts w:ascii="仿宋" w:hAnsi="仿宋" w:eastAsia="仿宋"/>
          <w:color w:val="000000"/>
          <w:sz w:val="24"/>
        </w:rPr>
        <w:t>将附于本公告后的响应回执在</w:t>
      </w:r>
      <w:r>
        <w:rPr>
          <w:rFonts w:hint="eastAsia" w:ascii="仿宋" w:hAnsi="仿宋" w:eastAsia="仿宋"/>
          <w:color w:val="000000"/>
          <w:sz w:val="24"/>
          <w:u w:val="single"/>
        </w:rPr>
        <w:t>202</w:t>
      </w:r>
      <w:r>
        <w:rPr>
          <w:rFonts w:ascii="仿宋" w:hAnsi="仿宋" w:eastAsia="仿宋"/>
          <w:color w:val="000000"/>
          <w:sz w:val="24"/>
          <w:u w:val="single"/>
        </w:rPr>
        <w:t>3年11月13日</w:t>
      </w:r>
      <w:r>
        <w:rPr>
          <w:rFonts w:hint="eastAsia" w:ascii="仿宋" w:hAnsi="仿宋" w:eastAsia="仿宋"/>
          <w:color w:val="000000"/>
          <w:sz w:val="24"/>
          <w:u w:val="single"/>
        </w:rPr>
        <w:t>17：</w:t>
      </w:r>
      <w:r>
        <w:rPr>
          <w:rFonts w:ascii="仿宋" w:hAnsi="仿宋" w:eastAsia="仿宋"/>
          <w:color w:val="000000"/>
          <w:sz w:val="24"/>
          <w:u w:val="single"/>
        </w:rPr>
        <w:t>00</w:t>
      </w:r>
      <w:r>
        <w:rPr>
          <w:rFonts w:ascii="仿宋" w:hAnsi="仿宋" w:eastAsia="仿宋"/>
          <w:color w:val="000000"/>
          <w:sz w:val="24"/>
        </w:rPr>
        <w:t>之前发送至采购人邮箱：</w:t>
      </w:r>
      <w:r>
        <w:rPr>
          <w:rFonts w:ascii="仿宋" w:hAnsi="仿宋" w:eastAsia="仿宋"/>
          <w:snapToGrid w:val="0"/>
          <w:color w:val="000000"/>
          <w:kern w:val="0"/>
          <w:sz w:val="24"/>
        </w:rPr>
        <w:t>342409463@qq.com，</w:t>
      </w:r>
      <w:r>
        <w:rPr>
          <w:rFonts w:hint="eastAsia" w:ascii="仿宋" w:hAnsi="仿宋" w:eastAsia="仿宋"/>
          <w:snapToGrid w:val="0"/>
          <w:color w:val="000000"/>
          <w:kern w:val="0"/>
          <w:sz w:val="24"/>
        </w:rPr>
        <w:t>以邮件到达邮箱的时间点为准，</w:t>
      </w:r>
      <w:r>
        <w:rPr>
          <w:rFonts w:ascii="仿宋" w:hAnsi="仿宋" w:eastAsia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hAnsi="仿宋" w:eastAsia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rFonts w:ascii="仿宋" w:hAnsi="仿宋" w:eastAsia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ascii="仿宋" w:hAnsi="仿宋" w:eastAsia="仿宋"/>
          <w:color w:val="000000"/>
          <w:sz w:val="24"/>
        </w:rPr>
      </w:pPr>
      <w:r>
        <w:rPr>
          <w:rFonts w:ascii="仿宋" w:hAnsi="仿宋" w:eastAsia="仿宋"/>
          <w:color w:val="000000"/>
          <w:sz w:val="24"/>
        </w:rPr>
        <w:t>采  购  人：广东诚泰交通科技发展有限公司</w:t>
      </w:r>
    </w:p>
    <w:p>
      <w:pPr>
        <w:topLinePunct/>
        <w:spacing w:line="360" w:lineRule="auto"/>
        <w:rPr>
          <w:rFonts w:ascii="仿宋" w:hAnsi="仿宋" w:eastAsia="仿宋"/>
          <w:color w:val="000000"/>
          <w:sz w:val="24"/>
        </w:rPr>
      </w:pPr>
      <w:r>
        <w:rPr>
          <w:rFonts w:ascii="仿宋" w:hAnsi="仿宋" w:eastAsia="仿宋"/>
          <w:color w:val="000000"/>
          <w:sz w:val="24"/>
        </w:rPr>
        <w:t>采购人地址：</w:t>
      </w:r>
      <w:r>
        <w:rPr>
          <w:rFonts w:hint="eastAsia" w:ascii="仿宋" w:hAnsi="仿宋" w:eastAsia="仿宋"/>
          <w:color w:val="000000"/>
          <w:sz w:val="24"/>
        </w:rPr>
        <w:t>广州市番禺区洛浦街道北环路87号</w:t>
      </w:r>
    </w:p>
    <w:p>
      <w:pPr>
        <w:topLinePunct/>
        <w:spacing w:line="360" w:lineRule="auto"/>
        <w:rPr>
          <w:rFonts w:ascii="仿宋" w:hAnsi="仿宋" w:eastAsia="仿宋"/>
          <w:color w:val="000000"/>
          <w:sz w:val="24"/>
        </w:rPr>
      </w:pPr>
      <w:r>
        <w:rPr>
          <w:rFonts w:ascii="仿宋" w:hAnsi="仿宋" w:eastAsia="仿宋"/>
          <w:color w:val="000000"/>
          <w:sz w:val="24"/>
        </w:rPr>
        <w:t>联  系  人：</w:t>
      </w:r>
      <w:r>
        <w:rPr>
          <w:rFonts w:hint="eastAsia" w:ascii="仿宋" w:hAnsi="仿宋" w:eastAsia="仿宋"/>
          <w:color w:val="000000"/>
          <w:sz w:val="24"/>
        </w:rPr>
        <w:t>蔡工</w:t>
      </w:r>
    </w:p>
    <w:p>
      <w:pPr>
        <w:topLinePunct/>
        <w:spacing w:line="360" w:lineRule="auto"/>
        <w:rPr>
          <w:rFonts w:ascii="仿宋" w:hAnsi="仿宋" w:eastAsia="仿宋"/>
          <w:color w:val="000000"/>
          <w:sz w:val="24"/>
        </w:rPr>
      </w:pPr>
      <w:r>
        <w:rPr>
          <w:rFonts w:ascii="仿宋" w:hAnsi="仿宋" w:eastAsia="仿宋"/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rFonts w:ascii="仿宋" w:hAnsi="仿宋" w:eastAsia="仿宋"/>
          <w:color w:val="000000"/>
          <w:sz w:val="24"/>
        </w:rPr>
      </w:pPr>
      <w:r>
        <w:rPr>
          <w:rFonts w:ascii="仿宋" w:hAnsi="仿宋" w:eastAsia="仿宋"/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ascii="仿宋" w:hAnsi="仿宋" w:eastAsia="仿宋"/>
          <w:color w:val="000000"/>
          <w:sz w:val="24"/>
        </w:rPr>
      </w:pPr>
      <w:r>
        <w:rPr>
          <w:rFonts w:ascii="仿宋" w:hAnsi="仿宋" w:eastAsia="仿宋"/>
          <w:color w:val="000000"/>
          <w:sz w:val="24"/>
        </w:rPr>
        <w:t xml:space="preserve">                                              202</w:t>
      </w:r>
      <w:r>
        <w:rPr>
          <w:rFonts w:hint="eastAsia" w:ascii="仿宋" w:hAnsi="仿宋" w:eastAsia="仿宋"/>
          <w:color w:val="000000"/>
          <w:sz w:val="24"/>
        </w:rPr>
        <w:t>3</w:t>
      </w:r>
      <w:r>
        <w:rPr>
          <w:rFonts w:ascii="仿宋" w:hAnsi="仿宋" w:eastAsia="仿宋"/>
          <w:color w:val="000000"/>
          <w:sz w:val="24"/>
        </w:rPr>
        <w:t>年11月10日</w:t>
      </w:r>
    </w:p>
    <w:p>
      <w:pPr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p>
      <w:pPr>
        <w:spacing w:before="156" w:beforeLines="50" w:line="360" w:lineRule="auto"/>
        <w:jc w:val="center"/>
        <w:rPr>
          <w:rFonts w:ascii="仿宋" w:hAnsi="仿宋" w:eastAsia="仿宋"/>
          <w:sz w:val="44"/>
        </w:rPr>
      </w:pPr>
      <w:r>
        <w:rPr>
          <w:rFonts w:ascii="仿宋" w:hAnsi="仿宋" w:eastAsia="仿宋"/>
          <w:sz w:val="44"/>
        </w:rPr>
        <w:t>响 应 回 执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topLinePunct/>
        <w:spacing w:line="480" w:lineRule="auto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诚泰交通科技发展有限公司：</w:t>
      </w:r>
    </w:p>
    <w:p>
      <w:pPr>
        <w:topLinePunct/>
        <w:spacing w:line="480" w:lineRule="auto"/>
        <w:ind w:firstLine="560" w:firstLineChars="200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</w:rPr>
        <w:t>2023</w:t>
      </w: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</w:rPr>
        <w:t xml:space="preserve">  </w:t>
      </w: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</w:rPr>
        <w:t xml:space="preserve">  </w:t>
      </w: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广州交投集团营运道路2023-2026年度机电养护综合管养项目-广台新化路段桥航标设备维护保养专业分包项目采购意向征集公告</w:t>
      </w: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>
      <w:pPr>
        <w:topLinePunct/>
        <w:spacing w:line="480" w:lineRule="auto"/>
        <w:ind w:firstLine="560" w:firstLineChars="200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420" w:firstLineChars="150"/>
        <w:jc w:val="left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420" w:firstLineChars="150"/>
        <w:jc w:val="left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2940" w:firstLineChars="1050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280" w:firstLineChars="100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</w:rPr>
        <w:t xml:space="preserve">                  </w:t>
      </w: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年    月    日</w:t>
      </w:r>
    </w:p>
    <w:p>
      <w:pPr>
        <w:widowControl/>
        <w:jc w:val="left"/>
        <w:rPr>
          <w:rFonts w:ascii="仿宋" w:hAnsi="仿宋" w:eastAsia="仿宋"/>
        </w:rPr>
      </w:pPr>
    </w:p>
    <w:p>
      <w:pPr>
        <w:widowControl/>
        <w:jc w:val="left"/>
        <w:rPr>
          <w:rFonts w:ascii="仿宋" w:hAnsi="仿宋" w:eastAsia="仿宋"/>
        </w:rPr>
      </w:pPr>
    </w:p>
    <w:p>
      <w:pPr>
        <w:widowControl/>
        <w:jc w:val="left"/>
        <w:rPr>
          <w:rFonts w:ascii="仿宋" w:hAnsi="仿宋" w:eastAsia="仿宋"/>
        </w:rPr>
      </w:pPr>
    </w:p>
    <w:p>
      <w:pPr>
        <w:widowControl/>
        <w:jc w:val="left"/>
        <w:rPr>
          <w:rFonts w:ascii="仿宋" w:hAnsi="仿宋" w:eastAsia="仿宋"/>
        </w:rPr>
      </w:pPr>
    </w:p>
    <w:p>
      <w:pPr>
        <w:widowControl/>
        <w:jc w:val="left"/>
        <w:rPr>
          <w:rFonts w:ascii="仿宋" w:hAnsi="仿宋" w:eastAsia="仿宋"/>
        </w:rPr>
      </w:pPr>
    </w:p>
    <w:p>
      <w:pPr>
        <w:widowControl/>
        <w:jc w:val="left"/>
        <w:rPr>
          <w:rFonts w:ascii="仿宋" w:hAnsi="仿宋" w:eastAsia="仿宋"/>
        </w:rPr>
      </w:pPr>
    </w:p>
    <w:p>
      <w:pPr>
        <w:pStyle w:val="2"/>
      </w:pPr>
    </w:p>
    <w:p>
      <w:pPr>
        <w:widowControl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（后附营业执照、资质证书、安全生产许可证）</w:t>
      </w:r>
      <w:r>
        <w:rPr>
          <w:rFonts w:ascii="仿宋" w:hAnsi="仿宋" w:eastAsia="仿宋"/>
        </w:rPr>
        <w:br w:type="page"/>
      </w:r>
      <w:r>
        <w:rPr>
          <w:rFonts w:hint="eastAsia" w:ascii="仿宋" w:hAnsi="仿宋" w:eastAsia="仿宋"/>
          <w:sz w:val="28"/>
          <w:szCs w:val="28"/>
        </w:rPr>
        <w:t>附表1：工程量清单</w:t>
      </w:r>
    </w:p>
    <w:tbl>
      <w:tblPr>
        <w:tblStyle w:val="7"/>
        <w:tblW w:w="10614" w:type="dxa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1433"/>
        <w:gridCol w:w="861"/>
        <w:gridCol w:w="1149"/>
        <w:gridCol w:w="860"/>
        <w:gridCol w:w="1003"/>
        <w:gridCol w:w="1180"/>
        <w:gridCol w:w="26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品牌</w:t>
            </w:r>
          </w:p>
        </w:tc>
        <w:tc>
          <w:tcPr>
            <w:tcW w:w="1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单位</w:t>
            </w:r>
          </w:p>
        </w:tc>
        <w:tc>
          <w:tcPr>
            <w:tcW w:w="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数量</w:t>
            </w:r>
          </w:p>
        </w:tc>
        <w:tc>
          <w:tcPr>
            <w:tcW w:w="1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203-8-2-7-4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桥涵标广明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693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3"/>
              </w:numPr>
              <w:jc w:val="center"/>
              <w:rPr>
                <w:rFonts w:hint="eastAsia" w:ascii="宋体" w:hAnsi="宋体" w:cs="宋体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包含桥涵标巡检，维护</w:t>
            </w:r>
            <w:r>
              <w:rPr>
                <w:rFonts w:hint="eastAsia" w:ascii="宋体" w:hAnsi="宋体" w:cs="宋体"/>
                <w:kern w:val="0"/>
                <w:sz w:val="16"/>
                <w:szCs w:val="16"/>
                <w:lang w:val="en-US" w:eastAsia="zh-CN"/>
              </w:rPr>
              <w:t>保养</w:t>
            </w: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工作频率需达到海事、航道等有关部门的要求,</w:t>
            </w:r>
            <w:r>
              <w:rPr>
                <w:rFonts w:hint="eastAsia" w:ascii="宋体" w:hAnsi="宋体" w:cs="宋体"/>
                <w:kern w:val="0"/>
                <w:sz w:val="16"/>
                <w:szCs w:val="16"/>
                <w:lang w:val="en-US" w:eastAsia="zh-CN"/>
              </w:rPr>
              <w:t>并出具相应报告</w:t>
            </w: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。</w:t>
            </w: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2、广台包含</w:t>
            </w:r>
            <w:r>
              <w:rPr>
                <w:rFonts w:hint="eastAsia" w:ascii="宋体" w:hAnsi="宋体" w:cs="宋体"/>
                <w:kern w:val="0"/>
                <w:sz w:val="16"/>
                <w:szCs w:val="16"/>
                <w:lang w:val="en-US" w:eastAsia="zh-CN"/>
              </w:rPr>
              <w:t>陈村河特大桥桥涵标志2座、桥名标志牌2座、乙类警示标志6做2等助航标志；吴家围立交桥通航标志2座、桥柱灯8盏、标志牌3块。</w:t>
            </w:r>
          </w:p>
          <w:p>
            <w:pPr>
              <w:widowControl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  <w:lang w:val="en-US" w:eastAsia="zh-CN"/>
              </w:rPr>
              <w:t>3、新化包括新造珠江特大桥双向通航孔中央标志 2座、通航孔左侧标志 2座、通航孔右侧标志2座、桥墩警示标志 4 座、桥孔禁航标志2座；新洲官洲河特大桥双向通航孔中央标志2座、通航孔左侧标志2 座、通航孔右侧标志 2 座、桥墩警示标志 4 座、桥孔禁航标志4 座。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陈村河特大桥桥涵标养护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  <w:lang w:val="en-US" w:eastAsia="zh-CN"/>
              </w:rPr>
              <w:t>座/桥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69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吴家围立交桥涵标养护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  <w:lang w:val="en-US" w:eastAsia="zh-CN"/>
              </w:rPr>
              <w:t>座/桥</w:t>
            </w:r>
            <w:bookmarkStart w:id="3" w:name="_GoBack"/>
            <w:bookmarkEnd w:id="3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69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203-8-2-7-4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桥涵标新化</w:t>
            </w: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69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14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新造珠江特大桥桥涵标养护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  <w:lang w:val="en-US" w:eastAsia="zh-CN"/>
              </w:rPr>
              <w:t>座/桥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69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4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官洲河特大桥桥涵标养护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  <w:lang w:val="en-US" w:eastAsia="zh-CN"/>
              </w:rPr>
              <w:t>座/桥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69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48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合计</w:t>
            </w:r>
          </w:p>
        </w:tc>
        <w:tc>
          <w:tcPr>
            <w:tcW w:w="3043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48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总计</w:t>
            </w:r>
          </w:p>
        </w:tc>
        <w:tc>
          <w:tcPr>
            <w:tcW w:w="3043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</w:tr>
    </w:tbl>
    <w:p>
      <w:pPr>
        <w:pStyle w:val="2"/>
        <w:ind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A2051DD"/>
    <w:multiLevelType w:val="singleLevel"/>
    <w:tmpl w:val="CA2051DD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C33B9"/>
    <w:rsid w:val="000D252D"/>
    <w:rsid w:val="000E1D5C"/>
    <w:rsid w:val="000F29D6"/>
    <w:rsid w:val="0011673B"/>
    <w:rsid w:val="00117A32"/>
    <w:rsid w:val="0015181C"/>
    <w:rsid w:val="00161B7D"/>
    <w:rsid w:val="001645B3"/>
    <w:rsid w:val="00165E1A"/>
    <w:rsid w:val="001737B9"/>
    <w:rsid w:val="001B1350"/>
    <w:rsid w:val="001B6B44"/>
    <w:rsid w:val="001D503C"/>
    <w:rsid w:val="001F1F12"/>
    <w:rsid w:val="00207C56"/>
    <w:rsid w:val="00236630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17EBB"/>
    <w:rsid w:val="003218E5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7EAE"/>
    <w:rsid w:val="00551C65"/>
    <w:rsid w:val="005575BB"/>
    <w:rsid w:val="00557C5F"/>
    <w:rsid w:val="00565A0A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2190"/>
    <w:rsid w:val="007567C1"/>
    <w:rsid w:val="0078511D"/>
    <w:rsid w:val="0078549D"/>
    <w:rsid w:val="00787BF3"/>
    <w:rsid w:val="007921F9"/>
    <w:rsid w:val="007A0A9C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242DF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C1EFF"/>
    <w:rsid w:val="00AD06CD"/>
    <w:rsid w:val="00B26AE9"/>
    <w:rsid w:val="00B364A3"/>
    <w:rsid w:val="00B62812"/>
    <w:rsid w:val="00B83DD6"/>
    <w:rsid w:val="00BA5C09"/>
    <w:rsid w:val="00BB3651"/>
    <w:rsid w:val="00BC6532"/>
    <w:rsid w:val="00BD44F8"/>
    <w:rsid w:val="00BE4998"/>
    <w:rsid w:val="00BF6F67"/>
    <w:rsid w:val="00C145DD"/>
    <w:rsid w:val="00C35C19"/>
    <w:rsid w:val="00C51390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3443B"/>
    <w:rsid w:val="00D648C7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63036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14B8"/>
    <w:rsid w:val="00F9229D"/>
    <w:rsid w:val="00FA58AC"/>
    <w:rsid w:val="00FB662E"/>
    <w:rsid w:val="00FF3531"/>
    <w:rsid w:val="06315CF3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99" w:semiHidden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14"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unhideWhenUsed/>
    <w:qFormat/>
    <w:uiPriority w:val="99"/>
    <w:rPr>
      <w:color w:val="800080"/>
      <w:u w:val="single"/>
    </w:rPr>
  </w:style>
  <w:style w:type="character" w:styleId="11">
    <w:name w:val="Hyperlink"/>
    <w:basedOn w:val="9"/>
    <w:unhideWhenUsed/>
    <w:uiPriority w:val="99"/>
    <w:rPr>
      <w:color w:val="0000FF"/>
      <w:u w:val="single"/>
    </w:rPr>
  </w:style>
  <w:style w:type="character" w:customStyle="1" w:styleId="12">
    <w:name w:val="页眉 字符"/>
    <w:basedOn w:val="9"/>
    <w:link w:val="6"/>
    <w:uiPriority w:val="0"/>
    <w:rPr>
      <w:kern w:val="2"/>
      <w:sz w:val="18"/>
      <w:szCs w:val="18"/>
    </w:rPr>
  </w:style>
  <w:style w:type="character" w:customStyle="1" w:styleId="13">
    <w:name w:val="页脚 字符"/>
    <w:basedOn w:val="9"/>
    <w:link w:val="5"/>
    <w:uiPriority w:val="0"/>
    <w:rPr>
      <w:kern w:val="2"/>
      <w:sz w:val="18"/>
      <w:szCs w:val="18"/>
    </w:rPr>
  </w:style>
  <w:style w:type="character" w:customStyle="1" w:styleId="14">
    <w:name w:val="批注框文本 字符"/>
    <w:basedOn w:val="9"/>
    <w:link w:val="4"/>
    <w:uiPriority w:val="0"/>
    <w:rPr>
      <w:kern w:val="2"/>
      <w:sz w:val="18"/>
      <w:szCs w:val="18"/>
    </w:rPr>
  </w:style>
  <w:style w:type="paragraph" w:customStyle="1" w:styleId="15">
    <w:name w:val="xl82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16">
    <w:name w:val="xl8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7">
    <w:name w:val="xl8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8">
    <w:name w:val="xl8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9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20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21">
    <w:name w:val="xl8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2">
    <w:name w:val="xl8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xl9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24">
    <w:name w:val="xl91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25">
    <w:name w:val="xl9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">
    <w:name w:val="xl93"/>
    <w:basedOn w:val="1"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27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30">
    <w:name w:val="xl9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31">
    <w:name w:val="xl9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2">
    <w:name w:val="xl9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33">
    <w:name w:val="xl9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34">
    <w:name w:val="xl9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35">
    <w:name w:val="xl9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36">
    <w:name w:val="xl10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37">
    <w:name w:val="font7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38">
    <w:name w:val="font8"/>
    <w:basedOn w:val="1"/>
    <w:uiPriority w:val="0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39">
    <w:name w:val="xl6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40">
    <w:name w:val="xl6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41">
    <w:name w:val="xl67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42">
    <w:name w:val="xl6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43">
    <w:name w:val="xl6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44">
    <w:name w:val="xl7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45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46">
    <w:name w:val="xl7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47">
    <w:name w:val="xl7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48">
    <w:name w:val="xl7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49">
    <w:name w:val="xl7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0">
    <w:name w:val="xl7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51">
    <w:name w:val="xl7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2">
    <w:name w:val="xl7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3">
    <w:name w:val="xl7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xl8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55">
    <w:name w:val="xl8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6">
    <w:name w:val="xl64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9ECADB4-6C5D-4715-8167-C3714D7BFC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188</Words>
  <Characters>1073</Characters>
  <Lines>8</Lines>
  <Paragraphs>2</Paragraphs>
  <TotalTime>26</TotalTime>
  <ScaleCrop>false</ScaleCrop>
  <LinksUpToDate>false</LinksUpToDate>
  <CharactersWithSpaces>1259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꧁ Mr.blues ꧂</cp:lastModifiedBy>
  <cp:lastPrinted>2022-10-20T06:50:00Z</cp:lastPrinted>
  <dcterms:modified xsi:type="dcterms:W3CDTF">2023-11-10T01:39:50Z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B75484C30A0D48A998196F431A9A3E69</vt:lpwstr>
  </property>
</Properties>
</file>