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5DD2B38B" w:rsidR="00DC2671" w:rsidRPr="004D1731" w:rsidRDefault="004E54F7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4E54F7">
        <w:rPr>
          <w:rFonts w:ascii="仿宋" w:eastAsia="仿宋" w:hAnsi="仿宋" w:hint="eastAsia"/>
          <w:b/>
          <w:color w:val="000000"/>
          <w:sz w:val="32"/>
          <w:szCs w:val="32"/>
        </w:rPr>
        <w:t>黄埔大桥草堂和笔村收费站改扩建工程—收费系统、软件及通信电缆工程-收费设备、计重设备、线缆及杆件设备安装等劳务合作项目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344A5F99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4E54F7" w:rsidRPr="004E54F7">
        <w:rPr>
          <w:rFonts w:ascii="仿宋" w:eastAsia="仿宋" w:hAnsi="仿宋" w:hint="eastAsia"/>
          <w:bCs/>
          <w:snapToGrid w:val="0"/>
          <w:kern w:val="0"/>
          <w:sz w:val="24"/>
        </w:rPr>
        <w:t>黄埔大桥草堂和笔村收费站改扩建工程—收费系统、软件及通信电缆工程-收费设备、计重设备、线缆及杆件设备安装等劳务合作项目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462AAD3E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4E54F7">
        <w:rPr>
          <w:rFonts w:ascii="仿宋" w:eastAsia="仿宋" w:hAnsi="仿宋"/>
          <w:bCs/>
          <w:snapToGrid w:val="0"/>
          <w:kern w:val="0"/>
          <w:sz w:val="24"/>
        </w:rPr>
        <w:t>45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676DEDD1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368F3">
        <w:rPr>
          <w:rFonts w:ascii="仿宋" w:eastAsia="仿宋" w:hAnsi="仿宋"/>
          <w:bCs/>
          <w:snapToGrid w:val="0"/>
          <w:kern w:val="0"/>
          <w:sz w:val="24"/>
        </w:rPr>
        <w:t>2</w:t>
      </w:r>
      <w:r w:rsidR="004E54F7">
        <w:rPr>
          <w:rFonts w:ascii="仿宋" w:eastAsia="仿宋" w:hAnsi="仿宋"/>
          <w:bCs/>
          <w:snapToGrid w:val="0"/>
          <w:kern w:val="0"/>
          <w:sz w:val="24"/>
        </w:rPr>
        <w:t>3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23FE40C7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4E54F7" w:rsidRPr="004E54F7">
        <w:rPr>
          <w:rFonts w:ascii="仿宋" w:eastAsia="仿宋" w:hAnsi="仿宋" w:hint="eastAsia"/>
          <w:bCs/>
          <w:snapToGrid w:val="0"/>
          <w:kern w:val="0"/>
          <w:sz w:val="24"/>
        </w:rPr>
        <w:t>为缓解草堂和笔村收费站交通压力，对草堂和笔村收费站进行扩建改造。本次扩建改造项目主要为草堂新增2条入口车道和笔村新增1条入口车道的收费设备、计重设备安装等</w:t>
      </w:r>
      <w:r w:rsidR="004E54F7">
        <w:rPr>
          <w:rFonts w:ascii="仿宋" w:eastAsia="仿宋" w:hAnsi="仿宋" w:hint="eastAsia"/>
          <w:bCs/>
          <w:snapToGrid w:val="0"/>
          <w:kern w:val="0"/>
          <w:sz w:val="24"/>
        </w:rPr>
        <w:t>劳务施工</w:t>
      </w:r>
      <w:r w:rsidR="005368F3" w:rsidRPr="005368F3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1527B03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5368F3">
        <w:rPr>
          <w:rFonts w:ascii="仿宋" w:eastAsia="仿宋" w:hAnsi="仿宋"/>
          <w:color w:val="000000"/>
          <w:sz w:val="24"/>
          <w:u w:val="single"/>
        </w:rPr>
        <w:t>1</w:t>
      </w:r>
      <w:r w:rsidR="004E54F7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B173D0">
        <w:rPr>
          <w:rFonts w:ascii="仿宋" w:eastAsia="仿宋" w:hAnsi="仿宋"/>
          <w:color w:val="000000"/>
          <w:sz w:val="24"/>
          <w:u w:val="single"/>
        </w:rPr>
        <w:t>5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lastRenderedPageBreak/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1AFC9074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4E54F7">
        <w:rPr>
          <w:rFonts w:ascii="仿宋" w:eastAsia="仿宋" w:hAnsi="仿宋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DF408C">
        <w:rPr>
          <w:rFonts w:ascii="仿宋" w:eastAsia="仿宋" w:hAnsi="仿宋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898F321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4E54F7" w:rsidRPr="004E54F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黄埔大桥草堂和笔村收费站改扩建工程—收费系统、软件及通信电缆工程-收费设备、计重设备、线缆及杆件设备安装等劳务合作项目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33CB27C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989" w:type="pct"/>
        <w:tblInd w:w="-885" w:type="dxa"/>
        <w:tblLook w:val="04A0" w:firstRow="1" w:lastRow="0" w:firstColumn="1" w:lastColumn="0" w:noHBand="0" w:noVBand="1"/>
      </w:tblPr>
      <w:tblGrid>
        <w:gridCol w:w="1418"/>
        <w:gridCol w:w="1895"/>
        <w:gridCol w:w="1133"/>
        <w:gridCol w:w="619"/>
        <w:gridCol w:w="621"/>
        <w:gridCol w:w="1221"/>
        <w:gridCol w:w="1221"/>
        <w:gridCol w:w="2080"/>
      </w:tblGrid>
      <w:tr w:rsidR="009F66EA" w:rsidRPr="009F66EA" w14:paraId="2ED0E1E4" w14:textId="77777777" w:rsidTr="009F66EA">
        <w:trPr>
          <w:trHeight w:val="402"/>
        </w:trPr>
        <w:tc>
          <w:tcPr>
            <w:tcW w:w="6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B431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9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8B19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327D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型号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CE994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9B7A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6151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单价（元）</w:t>
            </w:r>
          </w:p>
        </w:tc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50F3E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合价（元）</w:t>
            </w:r>
          </w:p>
        </w:tc>
        <w:tc>
          <w:tcPr>
            <w:tcW w:w="10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69437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9F66EA" w:rsidRPr="009F66EA" w14:paraId="76B2ECAA" w14:textId="77777777" w:rsidTr="009F66EA">
        <w:trPr>
          <w:trHeight w:val="402"/>
        </w:trPr>
        <w:tc>
          <w:tcPr>
            <w:tcW w:w="6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6AE7D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0AFE6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8F71F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D6809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CD9D7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DEC43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BA67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E932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9F66EA" w:rsidRPr="009F66EA" w14:paraId="395B5686" w14:textId="77777777" w:rsidTr="009F66EA">
        <w:trPr>
          <w:trHeight w:val="660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E3D3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C37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收费系统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A86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8DD1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F154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7EBAD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8FC41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20A2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75294137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337E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802-9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4A854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自动收费系统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A91AE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3AEB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312B4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43E7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6DDD1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88028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352E2DB4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7CE25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802-9-1-1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C4254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车道工控机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93EAC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222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8171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C15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A079C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2C00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甲方供材、乙方施工</w:t>
            </w:r>
          </w:p>
        </w:tc>
      </w:tr>
      <w:tr w:rsidR="009F66EA" w:rsidRPr="009F66EA" w14:paraId="7A85451E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C25B6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802-9-1-2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F905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ETC车道天线（含天线控制器）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1D9B7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9EF1C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6F6C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57EC4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CFC9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23EE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甲方供材、乙方施工（含16m高空车作业）</w:t>
            </w:r>
          </w:p>
        </w:tc>
      </w:tr>
      <w:tr w:rsidR="009F66EA" w:rsidRPr="009F66EA" w14:paraId="0F4EC266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9781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802-9-1-3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23094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ETC车道天线(含天线控制器、支架)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E6625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1851E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840D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AA6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4C4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D9E4D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77EC2EA2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46F0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802-9-1-7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49E04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CPC卡读写器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EA898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77F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C1D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AFF1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86C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2F635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甲方供材、乙方施工</w:t>
            </w:r>
          </w:p>
        </w:tc>
      </w:tr>
      <w:tr w:rsidR="009F66EA" w:rsidRPr="009F66EA" w14:paraId="4065C093" w14:textId="77777777" w:rsidTr="009F66EA">
        <w:trPr>
          <w:trHeight w:val="28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605D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802-9-1-8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A24A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三合一自动栏杆机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F813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8C498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AF74D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E1705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5F0B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498E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甲方供材、乙方施工</w:t>
            </w:r>
          </w:p>
        </w:tc>
      </w:tr>
      <w:tr w:rsidR="009F66EA" w:rsidRPr="009F66EA" w14:paraId="1AA611D2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A82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802-9-1-9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40D4D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掉头位电子栅栏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FA7F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CA477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4A44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3CECC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13584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EAE6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4B781C78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6674C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802-9-1-11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5CFC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独立机柜800×700×1800mm，带空调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318E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6DEC4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CD84D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C64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E915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AFC91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甲方供材、乙方施工</w:t>
            </w:r>
          </w:p>
        </w:tc>
      </w:tr>
      <w:tr w:rsidR="009F66EA" w:rsidRPr="009F66EA" w14:paraId="7E044AD3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9009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802-9-1-12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9326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车型识别仪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0133A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888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8E256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FCCA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B8448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E6E8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甲方供材、乙方施工</w:t>
            </w:r>
          </w:p>
        </w:tc>
      </w:tr>
      <w:tr w:rsidR="009F66EA" w:rsidRPr="009F66EA" w14:paraId="13736B08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7698E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802-9-1-13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2B7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亭内设备迁移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4C3D4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968D1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6FABC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DCBD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21D9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414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7660BE24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DFC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802-9-1-14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E4C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车道设备保护性拆除迁移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D7A56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EDE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5039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7BECD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F9D7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95DD1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71715EE1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B5327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802-9-1-15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1E48C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设备基础及刷反光漆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99F8E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AFC7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B1C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4265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06AD1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EB42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7BD93AD5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D87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802-9-1-16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A61D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KVM切换器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749D1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7CE4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1ADFE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E38E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A936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2426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甲方供材、乙方施工</w:t>
            </w:r>
          </w:p>
        </w:tc>
      </w:tr>
      <w:tr w:rsidR="009F66EA" w:rsidRPr="009F66EA" w14:paraId="41104F1A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2F50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802-9-1-17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5D9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三合一自动栏杆机基础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76032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24A4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8B07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2FF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88D1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9B48C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407D2CBA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7762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802-9-1-18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A577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收费岛面破除及恢复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1AF82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6C9A5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29A5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85F9E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8D99C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10BC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419F7E21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C33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802-9-1-19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23705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混凝土破除及恢复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9D33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C73F6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97451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340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019FE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22BE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BBFF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1870D647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6A25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A73C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监控系统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59045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CA15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BDF4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225B1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A7ED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32AE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601A450E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921C8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804-3-2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1D425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收费亭内摄像机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444CA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FDFD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9EDA6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EF74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085C7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9053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甲方供材、乙方施工</w:t>
            </w:r>
          </w:p>
        </w:tc>
      </w:tr>
      <w:tr w:rsidR="009F66EA" w:rsidRPr="009F66EA" w14:paraId="13DA335B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812C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804-5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932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车辆检测设施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E8150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37F74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511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DCCC8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5E92D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38FE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40CC7B2E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0DDA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804-5-1-1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5622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ETC车道单通道车辆检测器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4763A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37A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CF94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2EA7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E7AE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EFA7D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甲方供材、乙方施工</w:t>
            </w:r>
          </w:p>
        </w:tc>
      </w:tr>
      <w:tr w:rsidR="009F66EA" w:rsidRPr="009F66EA" w14:paraId="54D83872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E7185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804-5-1-2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5E50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检测线圈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095DC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2020C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55A2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F80AE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83AC6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3942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546A1C40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A4CCD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804-5-5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110B6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动态称重仪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B17D2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D96F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4C2F1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76925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9A93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DE86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0C42D35F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A9C1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804-5-5-1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F172C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石英称重设备（超宽车道）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8C674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2375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FCE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3526E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335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50B65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13E4876B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A765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804-5-5-2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BD4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石英称重设备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E78A6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752D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105F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E15F1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C9025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2D43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4B7994FB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BDF4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804-6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069C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大型信息显示设施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B9E0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89905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33C1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43D8E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A4135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4792E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6AA7D68E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2EA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804-6-3-1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BDC3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收费车道情报板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B12A0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66144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E18B7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E1F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8D258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A6A96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甲方供材、乙方施工（含16m高空车作业）</w:t>
            </w:r>
          </w:p>
        </w:tc>
      </w:tr>
      <w:tr w:rsidR="009F66EA" w:rsidRPr="009F66EA" w14:paraId="3751B97A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EEC2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804-11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6D448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计算机及网络设备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AC3DF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66EA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033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C966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3470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0427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3F95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25108C6F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5579C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804-11-9-1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D0C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车道交换机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CBC68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66EA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4D89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7026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35368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732E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6809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甲方供材、乙方施工</w:t>
            </w:r>
          </w:p>
        </w:tc>
      </w:tr>
      <w:tr w:rsidR="009F66EA" w:rsidRPr="009F66EA" w14:paraId="21E2D636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834CD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E51F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软件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B8B76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66EA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1E4B8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18D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5100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7B71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D8B3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1E32636A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09A8E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807-8-1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5F14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电力电缆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5493F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66EA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A85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E845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B656E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ECF94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E3775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13955A40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CA02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807-8-1-1-1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501C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电力电缆  YJV-1KV-3×1.5mm2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32EBE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66EA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51081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0AC5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780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4DC3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049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514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甲方供材、乙方施工</w:t>
            </w:r>
          </w:p>
        </w:tc>
      </w:tr>
      <w:tr w:rsidR="009F66EA" w:rsidRPr="009F66EA" w14:paraId="7697EDA9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3F3BC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807-8-1-1-2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4CC4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电力电缆  YJV-1KV-3×6mm2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FAA08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66EA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AE2E6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8445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340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2286D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C3D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83FE5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甲方供材、乙方施工</w:t>
            </w:r>
          </w:p>
        </w:tc>
      </w:tr>
      <w:tr w:rsidR="009F66EA" w:rsidRPr="009F66EA" w14:paraId="5A403B0D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5527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807-8-1-1-3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8C88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电力电缆  ZR-RVVP-3×1.5mm2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229E7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66EA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E5F9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68B3C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8530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68318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00F1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28F11066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63D0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807-8-1-1-4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6966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电力电缆  ZR-RVVP-5×1.5mm2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55F20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66EA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F05D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2AA7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60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13D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2404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78C6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12D79383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EE48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807-8-1-1-5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125B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电力电缆  BVV35mm2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FE8AC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66EA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DBB24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137D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120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6E7F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E2B4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1064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6FA4CC08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2D17E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807-8-1-1-6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C4DC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电力电缆  BVV16mm2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C0FF3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66EA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C9ED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B4B4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60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30BB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5B5DD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EAA38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5E9BC296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36C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807-8-3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58107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通信电缆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3A722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66EA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FA908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45E0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801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6159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7470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7EA2E298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4CA7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807-8-3-1-1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6EB47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超六类屏蔽网线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CCC4C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66EA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660B7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935E8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880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5CEA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5166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9F44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甲方供材、乙方施工</w:t>
            </w:r>
          </w:p>
        </w:tc>
      </w:tr>
      <w:tr w:rsidR="009F66EA" w:rsidRPr="009F66EA" w14:paraId="453917CD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BDAD4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807-8-3-1-2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6C95D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串口数据线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7C02B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66EA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3DAC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C139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100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CD96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4011C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4E55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30C93B7A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F64E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807-8-3-1-3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FD838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20米USB延长线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69391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66EA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7F67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条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8314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C4D7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4797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263BD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66A84261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8DC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807-8-3-1-4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B4962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20米VGA线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B2DFC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66EA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00046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条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77490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FB12C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CBE4C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D573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565A5481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77C2C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807-8-3-1-5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38445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线缆及辅材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60E34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66EA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B12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77A2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646D7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89F0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A22EA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2097B9FF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8CF7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807-8-5-3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C4366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旧光纤迁改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29638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66EA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9A6F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AD5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1F1B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2F723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FC4A6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5EFBF9C8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72D1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809-1-1-4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0087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PVC32管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FF975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66EA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E31B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26856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240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89CE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86027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D9A79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7F5567A5" w14:textId="77777777" w:rsidTr="009F66EA">
        <w:trPr>
          <w:trHeight w:val="675"/>
        </w:trPr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A6818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809-1-2-5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0C8D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32钢管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6108" w14:textId="77777777" w:rsidR="009F66EA" w:rsidRPr="009F66EA" w:rsidRDefault="009F66EA" w:rsidP="009F66E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66EA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52148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BBE4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71A08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E76A7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AC507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F66E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F66EA" w:rsidRPr="009F66EA" w14:paraId="614955EE" w14:textId="77777777" w:rsidTr="009F66EA">
        <w:trPr>
          <w:trHeight w:val="630"/>
        </w:trPr>
        <w:tc>
          <w:tcPr>
            <w:tcW w:w="27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76176F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66EA">
              <w:rPr>
                <w:rFonts w:ascii="宋体" w:hAnsi="宋体" w:cs="宋体" w:hint="eastAsia"/>
                <w:kern w:val="0"/>
                <w:sz w:val="24"/>
              </w:rPr>
              <w:t>合计</w:t>
            </w:r>
          </w:p>
        </w:tc>
        <w:tc>
          <w:tcPr>
            <w:tcW w:w="22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6DC5C7" w14:textId="77777777" w:rsidR="009F66EA" w:rsidRPr="009F66EA" w:rsidRDefault="009F66EA" w:rsidP="009F66E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66EA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</w:tbl>
    <w:p w14:paraId="1A97E7E3" w14:textId="77777777" w:rsidR="009F66EA" w:rsidRPr="009F66EA" w:rsidRDefault="009F66EA" w:rsidP="009F66EA">
      <w:pPr>
        <w:pStyle w:val="a0"/>
      </w:pPr>
    </w:p>
    <w:sectPr w:rsidR="009F66EA" w:rsidRPr="009F66EA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CEF8D" w14:textId="77777777" w:rsidR="008001B4" w:rsidRDefault="008001B4" w:rsidP="00001DA7">
      <w:r>
        <w:separator/>
      </w:r>
    </w:p>
  </w:endnote>
  <w:endnote w:type="continuationSeparator" w:id="0">
    <w:p w14:paraId="7D31F075" w14:textId="77777777" w:rsidR="008001B4" w:rsidRDefault="008001B4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FE1D3" w14:textId="77777777" w:rsidR="008001B4" w:rsidRDefault="008001B4" w:rsidP="00001DA7">
      <w:r>
        <w:separator/>
      </w:r>
    </w:p>
  </w:footnote>
  <w:footnote w:type="continuationSeparator" w:id="0">
    <w:p w14:paraId="10B510BD" w14:textId="77777777" w:rsidR="008001B4" w:rsidRDefault="008001B4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767971983">
    <w:abstractNumId w:val="0"/>
  </w:num>
  <w:num w:numId="2" w16cid:durableId="1488093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4E54F7"/>
    <w:rsid w:val="004F3F68"/>
    <w:rsid w:val="00503207"/>
    <w:rsid w:val="00534A48"/>
    <w:rsid w:val="005368F3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15E1D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001B4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9D1D48"/>
    <w:rsid w:val="009F66EA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173D0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08C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47262-F80B-431A-8029-F84E4A158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6</Pages>
  <Words>407</Words>
  <Characters>2321</Characters>
  <Application>Microsoft Office Word</Application>
  <DocSecurity>0</DocSecurity>
  <Lines>19</Lines>
  <Paragraphs>5</Paragraphs>
  <ScaleCrop>false</ScaleCrop>
  <Company>Microsoft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83</cp:revision>
  <cp:lastPrinted>2022-10-20T06:50:00Z</cp:lastPrinted>
  <dcterms:created xsi:type="dcterms:W3CDTF">2022-10-19T02:55:00Z</dcterms:created>
  <dcterms:modified xsi:type="dcterms:W3CDTF">2023-11-03T00:22:00Z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