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机场高速、花莞高速公路路段新增摄像枪专项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eastAsia="zh-CN"/>
        </w:rPr>
        <w:t>钢零件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D26F3F"/>
    <w:rsid w:val="00BE03F0"/>
    <w:rsid w:val="00D173D3"/>
    <w:rsid w:val="00D26F3F"/>
    <w:rsid w:val="022B4463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838011F"/>
    <w:rsid w:val="2BF13405"/>
    <w:rsid w:val="2CC502D5"/>
    <w:rsid w:val="2E0860D1"/>
    <w:rsid w:val="34DB5F68"/>
    <w:rsid w:val="375F0FBA"/>
    <w:rsid w:val="39475874"/>
    <w:rsid w:val="3ABF0388"/>
    <w:rsid w:val="3DB72FC9"/>
    <w:rsid w:val="3E3C6C36"/>
    <w:rsid w:val="3EFD65C9"/>
    <w:rsid w:val="4044389B"/>
    <w:rsid w:val="410E6C76"/>
    <w:rsid w:val="49D64C80"/>
    <w:rsid w:val="49DC5C4D"/>
    <w:rsid w:val="4A083930"/>
    <w:rsid w:val="4C943F8E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1</TotalTime>
  <ScaleCrop>false</ScaleCrop>
  <LinksUpToDate>false</LinksUpToDate>
  <CharactersWithSpaces>145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2023-11-02T03:56:55Z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