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机场高速、花莞高速公路路段新增摄像枪专项设备采购意向征集公告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机场高速、花莞高速公路路段新增摄像枪专项。</w:t>
      </w:r>
    </w:p>
    <w:p>
      <w:pPr>
        <w:wordWrap w:val="0"/>
        <w:topLinePunct/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950"/>
        <w:gridCol w:w="1020"/>
        <w:gridCol w:w="1005"/>
        <w:gridCol w:w="975"/>
        <w:gridCol w:w="2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4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408-42-35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/>
                <w:sz w:val="21"/>
                <w:szCs w:val="21"/>
                <w:lang w:val="en-US" w:eastAsia="zh-CN"/>
              </w:rPr>
              <w:t>1孔∅60镀锌钢管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延米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5770</w:t>
            </w:r>
          </w:p>
        </w:tc>
        <w:tc>
          <w:tcPr>
            <w:tcW w:w="24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含接头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508-42-36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过桥托架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1505</w:t>
            </w:r>
          </w:p>
        </w:tc>
        <w:tc>
          <w:tcPr>
            <w:tcW w:w="2443" w:type="dxa"/>
            <w:shd w:val="clear" w:color="auto" w:fill="auto"/>
            <w:vAlign w:val="center"/>
          </w:tcPr>
          <w:tbl>
            <w:tblPr>
              <w:tblStyle w:val="14"/>
              <w:tblW w:w="8532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43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3" w:hRule="atLeast"/>
                <w:jc w:val="center"/>
              </w:trPr>
              <w:tc>
                <w:tcPr>
                  <w:tcW w:w="2443" w:type="dxa"/>
                  <w:shd w:val="clear" w:color="auto" w:fill="auto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cs="Times New Roman"/>
                      <w:sz w:val="21"/>
                      <w:szCs w:val="21"/>
                      <w:lang w:val="en-US" w:eastAsia="zh-CN"/>
                    </w:rPr>
                    <w:t>每个托架配两个抱箍及配套上墙的拉爆螺丝</w:t>
                  </w:r>
                </w:p>
              </w:tc>
            </w:tr>
          </w:tbl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284754.1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"mailto:18221532652@163.com" </w:instrTex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18221532652@163.com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3876C2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CC10C61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EC7F55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9FA09CB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1"/>
    <w:qFormat/>
    <w:uiPriority w:val="0"/>
    <w:rPr>
      <w:sz w:val="18"/>
      <w:szCs w:val="18"/>
    </w:rPr>
  </w:style>
  <w:style w:type="paragraph" w:styleId="11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styleId="16">
    <w:name w:val="Hyperlink"/>
    <w:basedOn w:val="15"/>
    <w:uiPriority w:val="0"/>
    <w:rPr>
      <w:color w:val="0000FF"/>
      <w:u w:val="single"/>
    </w:rPr>
  </w:style>
  <w:style w:type="character" w:customStyle="1" w:styleId="17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6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2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3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4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5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34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2023-11-02T03:56:17Z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