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北三环高速科教城收费站机电及交安设施建设工程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建筑工程一切险及第三方责任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险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  <w:bookmarkStart w:id="3" w:name="_GoBack"/>
      <w:bookmarkEnd w:id="3"/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2090"/>
        <w:gridCol w:w="1598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93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AnsiTheme="minorEastAsia" w:eastAsiaTheme="minorEastAsia"/>
                <w:szCs w:val="21"/>
              </w:rPr>
              <w:t>序号</w:t>
            </w:r>
          </w:p>
        </w:tc>
        <w:tc>
          <w:tcPr>
            <w:tcW w:w="2090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项目名称</w:t>
            </w:r>
          </w:p>
        </w:tc>
        <w:tc>
          <w:tcPr>
            <w:tcW w:w="1598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服务名称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93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1</w:t>
            </w:r>
          </w:p>
        </w:tc>
        <w:tc>
          <w:tcPr>
            <w:tcW w:w="2090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北三环高速科教城收费站机电及交安设施建设工程</w:t>
            </w:r>
          </w:p>
        </w:tc>
        <w:tc>
          <w:tcPr>
            <w:tcW w:w="1598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eastAsia="zh-CN"/>
              </w:rPr>
              <w:t>建筑工程一切险及第三方责任</w:t>
            </w:r>
            <w:r>
              <w:rPr>
                <w:rFonts w:hint="eastAsia" w:hAnsiTheme="minorEastAsia" w:eastAsiaTheme="minorEastAsia"/>
                <w:szCs w:val="21"/>
              </w:rPr>
              <w:t>险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项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35172.00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563D7B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F7B408D"/>
    <w:rsid w:val="50DE6FEF"/>
    <w:rsid w:val="513444D8"/>
    <w:rsid w:val="515756D7"/>
    <w:rsid w:val="52871060"/>
    <w:rsid w:val="52ED4007"/>
    <w:rsid w:val="54210D44"/>
    <w:rsid w:val="54227B28"/>
    <w:rsid w:val="54CC1665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2023-11-01T10:26:36Z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