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</w:t>
      </w:r>
      <w:r>
        <w:rPr>
          <w:rFonts w:hint="default" w:ascii="Times New Roman" w:hAnsi="Times New Roman" w:cs="Times New Roman"/>
          <w:b/>
          <w:color w:val="000000"/>
          <w:sz w:val="30"/>
          <w:szCs w:val="30"/>
          <w:lang w:val="en-US" w:eastAsia="zh-CN"/>
        </w:rPr>
        <w:t>-广河、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增从</w:t>
      </w:r>
      <w:r>
        <w:rPr>
          <w:rFonts w:hint="default" w:ascii="Times New Roman" w:hAnsi="Times New Roman" w:cs="Times New Roman"/>
          <w:b/>
          <w:color w:val="000000"/>
          <w:sz w:val="30"/>
          <w:szCs w:val="30"/>
          <w:lang w:val="en-US" w:eastAsia="zh-CN"/>
        </w:rPr>
        <w:t>及北三环路段收费设施技术状况检测技术服务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1.1项目名称：广州交投集团营运道路2023-2026年度机电养护综合管养项目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-广河、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增从</w:t>
      </w:r>
      <w:bookmarkStart w:id="3" w:name="_GoBack"/>
      <w:bookmarkEnd w:id="3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及北三环路段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5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4"/>
        <w:gridCol w:w="1770"/>
        <w:gridCol w:w="736"/>
        <w:gridCol w:w="690"/>
        <w:gridCol w:w="40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31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7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40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31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广河路段</w:t>
            </w:r>
          </w:p>
        </w:tc>
        <w:tc>
          <w:tcPr>
            <w:tcW w:w="17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40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14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508-61-1</w:t>
            </w:r>
          </w:p>
        </w:tc>
        <w:tc>
          <w:tcPr>
            <w:tcW w:w="17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混合车道设备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车道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40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入口混合车道设备： 车道设备绝缘电阻、 车道设备共用接地电阻、 车道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信息指示屏控制与显示、 收费天棚车道控制标志控制和显示、 收费车道通行信号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灯控制和显示、 内部有线对讲及紧急报警系统、 闪光报警器、 车道图像抓拍、 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道摄像机、 闭路电视监视系统、 RSU 通信区域、 车道初始状态、 车道打开状态、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车道收费数据上传功能、 数据传输、 断网复原功能、 过车交易流程。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出口混合车道设备： 车道设备绝缘电阻、 车道设备共用接地电阻、 车道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信息指示屏控制与显示、 收费天棚车道控制标志控制和显示、 收费车道通行信号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灯控制和显示、 内部有线对讲及紧急报警系统、 闪光报警器、 车道图像抓拍、 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道摄像机、 闭路电视监视系统、 RSU 通信区域、 车道初始状态、 车道打开状态、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车道收费数据上传功能、 数据传输、 断网复原功能、 过车交易流程。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14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508-61-2</w:t>
            </w:r>
          </w:p>
        </w:tc>
        <w:tc>
          <w:tcPr>
            <w:tcW w:w="17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ETC车道设备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车道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40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ETC 车道设备： 车道设备绝缘电阻、 车道设备共用接地电阻、 车道信息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指示屏控制与显示、 收费天棚车道控制标志控制和显示、 收费车道通行信号灯控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制和显示、 内部有线对讲及紧急报警系统、 闪光报警器、 车道图像抓拍、 车道摄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像机、 闭路电视监视系统、 电动栏杆机功能、 RSU 通信区域、 车道初始状态、 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道打开状态、 车道收费数据上传功能、 数据传输、 断网复原功能、 过车交易流程。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14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508-61-9</w:t>
            </w:r>
          </w:p>
        </w:tc>
        <w:tc>
          <w:tcPr>
            <w:tcW w:w="17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入口治超设施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车道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40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入口混合车道设备： 车道设备绝缘电阻、 车道设备共用接地电阻、 车道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信息指示屏控制与显示、 收费天棚车道控制标志控制和显示、 收费车道通行信号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灯控制和显示、 内部有线对讲及紧急报警系统、 闪光报警器、 车道图像抓拍、 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道摄像机、 闭路电视监视系统、 RSU 通信区域、 车道初始状态、 车道打开状态、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车道收费数据上传功能、 数据传输、 断网复原功能、 过车交易流程。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14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508-61-10</w:t>
            </w:r>
          </w:p>
        </w:tc>
        <w:tc>
          <w:tcPr>
            <w:tcW w:w="17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ETC门架系统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门架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40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ETC 门架设备： 共用接地电阻、 ETC 分段计费、 CPC 卡分段计费、 记录生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成、 存储、 查询、 主备天线系统切换、 时钟同步、 RSU 工作频率、 RSU 占用带宽、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RSU 通信流程。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14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508-61-14</w:t>
            </w:r>
          </w:p>
        </w:tc>
        <w:tc>
          <w:tcPr>
            <w:tcW w:w="17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光纤数字传输系统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40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单模光纤衰减损耗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14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增从路段</w:t>
            </w:r>
          </w:p>
        </w:tc>
        <w:tc>
          <w:tcPr>
            <w:tcW w:w="17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40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14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508-61-1</w:t>
            </w:r>
          </w:p>
        </w:tc>
        <w:tc>
          <w:tcPr>
            <w:tcW w:w="17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混合车道设备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车道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40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入口混合车道设备： 车道设备绝缘电阻、 车道设备共用接地电阻、 车道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信息指示屏控制与显示、 收费天棚车道控制标志控制和显示、 收费车道通行信号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灯控制和显示、 内部有线对讲及紧急报警系统、 闪光报警器、 车道图像抓拍、 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道摄像机、 闭路电视监视系统、 RSU 通信区域、 车道初始状态、 车道打开状态、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车道收费数据上传功能、 数据传输、 断网复原功能、 过车交易流程。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出口混合车道设备： 车道设备绝缘电阻、 车道设备共用接地电阻、 车道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信息指示屏控制与显示、 收费天棚车道控制标志控制和显示、 收费车道通行信号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灯控制和显示、 内部有线对讲及紧急报警系统、 闪光报警器、 车道图像抓拍、 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道摄像机、 闭路电视监视系统、 RSU 通信区域、 车道初始状态、 车道打开状态、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车道收费数据上传功能、 数据传输、 断网复原功能、 过车交易流程。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14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508-61-2</w:t>
            </w:r>
          </w:p>
        </w:tc>
        <w:tc>
          <w:tcPr>
            <w:tcW w:w="17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ETC车道设备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车道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40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ETC 车道设备： 车道设备绝缘电阻、 车道设备共用接地电阻、 车道信息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指示屏控制与显示、 收费天棚车道控制标志控制和显示、 收费车道通行信号灯控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制和显示、 内部有线对讲及紧急报警系统、 闪光报警器、 车道图像抓拍、 车道摄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像机、 闭路电视监视系统、 电动栏杆机功能、 RSU 通信区域、 车道初始状态、 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道打开状态、 车道收费数据上传功能、 数据传输、 断网复原功能、 过车交易流程。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14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508-61-4</w:t>
            </w:r>
          </w:p>
        </w:tc>
        <w:tc>
          <w:tcPr>
            <w:tcW w:w="17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收费中心设备及软件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中心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40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与收费站的数据传输功能、 图像稽查功能、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数据备份功能。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14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508-61-8</w:t>
            </w:r>
          </w:p>
        </w:tc>
        <w:tc>
          <w:tcPr>
            <w:tcW w:w="17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收费UPS电源系统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40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UPS电源系统运行状态检测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14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508-61-9</w:t>
            </w:r>
          </w:p>
        </w:tc>
        <w:tc>
          <w:tcPr>
            <w:tcW w:w="17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入口治超设施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车道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40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入口混合车道设备： 车道设备绝缘电阻、 车道设备共用接地电阻、 车道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信息指示屏控制与显示、 收费天棚车道控制标志控制和显示、 收费车道通行信号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灯控制和显示、 内部有线对讲及紧急报警系统、 闪光报警器、 车道图像抓拍、 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道摄像机、 闭路电视监视系统、 RSU 通信区域、 车道初始状态、 车道打开状态、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车道收费数据上传功能、 数据传输、 断网复原功能、 过车交易流程。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14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508-61-10</w:t>
            </w:r>
          </w:p>
        </w:tc>
        <w:tc>
          <w:tcPr>
            <w:tcW w:w="17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ETC门架系统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门架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40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ETC 门架设备： 共用接地电阻、 ETC 分段计费、 CPC 卡分段计费、 记录生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成、 存储、 查询、 主备天线系统切换、 时钟同步、 RSU 工作频率、 RSU 占用带宽、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RSU 通信流程。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14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508-61-14</w:t>
            </w:r>
          </w:p>
        </w:tc>
        <w:tc>
          <w:tcPr>
            <w:tcW w:w="17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光纤数字传输系统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40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单模光纤衰减损耗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14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北三环路段</w:t>
            </w:r>
          </w:p>
        </w:tc>
        <w:tc>
          <w:tcPr>
            <w:tcW w:w="17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40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1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508-61-1</w:t>
            </w:r>
          </w:p>
        </w:tc>
        <w:tc>
          <w:tcPr>
            <w:tcW w:w="17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混合车道设备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0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入口混合车道设备： 车道设备绝缘电阻、 车道设备共用接地电阻、 车道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信息指示屏控制与显示、 收费天棚车道控制标志控制和显示、 收费车道通行信号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灯控制和显示、 内部有线对讲及紧急报警系统、 闪光报警器、 车道图像抓拍、 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道摄像机、 闭路电视监视系统、 RSU 通信区域、 车道初始状态、 车道打开状态、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车道收费数据上传功能、 数据传输、 断网复原功能、 过车交易流程。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出口混合车道设备： 车道设备绝缘电阻、 车道设备共用接地电阻、 车道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信息指示屏控制与显示、 收费天棚车道控制标志控制和显示、 收费车道通行信号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灯控制和显示、 内部有线对讲及紧急报警系统、 闪光报警器、 车道图像抓拍、 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道摄像机、 闭路电视监视系统、 RSU 通信区域、 车道初始状态、 车道打开状态、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车道收费数据上传功能、 数据传输、 断网复原功能、 过车交易流程。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1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508-61-2</w:t>
            </w:r>
          </w:p>
        </w:tc>
        <w:tc>
          <w:tcPr>
            <w:tcW w:w="17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ETC车道设备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0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ETC 车道设备： 车道设备绝缘电阻、 车道设备共用接地电阻、 车道信息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指示屏控制与显示、 收费天棚车道控制标志控制和显示、 收费车道通行信号灯控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制和显示、 内部有线对讲及紧急报警系统、 闪光报警器、 车道图像抓拍、 车道摄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像机、 闭路电视监视系统、 电动栏杆机功能、 RSU 通信区域、 车道初始状态、 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道打开状态、 车道收费数据上传功能、 数据传输、 断网复原功能、 过车交易流程。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1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508-61-9</w:t>
            </w:r>
          </w:p>
        </w:tc>
        <w:tc>
          <w:tcPr>
            <w:tcW w:w="17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入口治超设施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0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入口混合车道设备： 车道设备绝缘电阻、 车道设备共用接地电阻、 车道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信息指示屏控制与显示、 收费天棚车道控制标志控制和显示、 收费车道通行信号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灯控制和显示、 内部有线对讲及紧急报警系统、 闪光报警器、 车道图像抓拍、 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道摄像机、 闭路电视监视系统、 RSU 通信区域、 车道初始状态、 车道打开状态、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车道收费数据上传功能、 数据传输、 断网复原功能、 过车交易流程。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1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508-61-10</w:t>
            </w:r>
          </w:p>
        </w:tc>
        <w:tc>
          <w:tcPr>
            <w:tcW w:w="17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ETC门架系统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门架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0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ETC 门架设备： 共用接地电阻、 ETC 分段计费、 CPC 卡分段计费、 记录生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成、 存储、 查询、 主备天线系统切换、 时钟同步、 RSU 工作频率、 RSU 占用带宽、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RSU 通信流程。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包括保险费、税费、试运行及缺陷的维护等一切费用；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施工单位检测并出具检测报告；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</w:t>
      </w:r>
      <w:r>
        <w:rPr>
          <w:rFonts w:hint="default" w:ascii="Times New Roman" w:hAnsi="Times New Roman" w:cs="Times New Roman"/>
          <w:bCs/>
          <w:snapToGrid w:val="0"/>
          <w:kern w:val="0"/>
          <w:sz w:val="24"/>
          <w:szCs w:val="24"/>
          <w:lang w:val="en-US" w:eastAsia="zh-CN"/>
        </w:rPr>
        <w:t>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214071.66</w:t>
      </w:r>
      <w:r>
        <w:rPr>
          <w:rFonts w:hint="default" w:ascii="Times New Roman" w:hAnsi="Times New Roman" w:cs="Times New Roman"/>
          <w:bCs/>
          <w:snapToGrid w:val="0"/>
          <w:kern w:val="0"/>
          <w:sz w:val="24"/>
          <w:szCs w:val="24"/>
          <w:lang w:val="en-US" w:eastAsia="zh-CN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E32C15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64902AD"/>
    <w:rsid w:val="176F6C9D"/>
    <w:rsid w:val="17936E30"/>
    <w:rsid w:val="18606150"/>
    <w:rsid w:val="19A23639"/>
    <w:rsid w:val="19B32EC3"/>
    <w:rsid w:val="19EC0A79"/>
    <w:rsid w:val="1A786886"/>
    <w:rsid w:val="1C654B13"/>
    <w:rsid w:val="1CC7757C"/>
    <w:rsid w:val="1D5379E4"/>
    <w:rsid w:val="1D84721B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665408D"/>
    <w:rsid w:val="28033B5E"/>
    <w:rsid w:val="28126A09"/>
    <w:rsid w:val="283141C3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2ED26038"/>
    <w:rsid w:val="2EDC2A13"/>
    <w:rsid w:val="2F1271BF"/>
    <w:rsid w:val="30CB3B96"/>
    <w:rsid w:val="31F44517"/>
    <w:rsid w:val="334B1742"/>
    <w:rsid w:val="337322A8"/>
    <w:rsid w:val="33D53A32"/>
    <w:rsid w:val="34403FA4"/>
    <w:rsid w:val="34DB5F68"/>
    <w:rsid w:val="35912415"/>
    <w:rsid w:val="37026AE3"/>
    <w:rsid w:val="371778DF"/>
    <w:rsid w:val="37E62326"/>
    <w:rsid w:val="38A511DA"/>
    <w:rsid w:val="3A1B67E7"/>
    <w:rsid w:val="3A7D6982"/>
    <w:rsid w:val="3B3D49A9"/>
    <w:rsid w:val="3C047712"/>
    <w:rsid w:val="3C683B38"/>
    <w:rsid w:val="3C996FEB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38275C"/>
    <w:rsid w:val="434B112E"/>
    <w:rsid w:val="443D1A3B"/>
    <w:rsid w:val="4504286C"/>
    <w:rsid w:val="46C97C03"/>
    <w:rsid w:val="471A188F"/>
    <w:rsid w:val="472B5FAC"/>
    <w:rsid w:val="48037B8C"/>
    <w:rsid w:val="48074B4D"/>
    <w:rsid w:val="48AD79E8"/>
    <w:rsid w:val="48F03340"/>
    <w:rsid w:val="4908486B"/>
    <w:rsid w:val="49366D6C"/>
    <w:rsid w:val="49B06B1E"/>
    <w:rsid w:val="49DC5C4D"/>
    <w:rsid w:val="4A44006F"/>
    <w:rsid w:val="4B3450B1"/>
    <w:rsid w:val="4BFB311F"/>
    <w:rsid w:val="4DA31AFF"/>
    <w:rsid w:val="4DB34E2F"/>
    <w:rsid w:val="4DB87F36"/>
    <w:rsid w:val="50DE6FEF"/>
    <w:rsid w:val="513444D8"/>
    <w:rsid w:val="515756D7"/>
    <w:rsid w:val="5181340F"/>
    <w:rsid w:val="52871060"/>
    <w:rsid w:val="52ED4007"/>
    <w:rsid w:val="53527C9E"/>
    <w:rsid w:val="54210D44"/>
    <w:rsid w:val="54227B28"/>
    <w:rsid w:val="55A27C63"/>
    <w:rsid w:val="55A710AE"/>
    <w:rsid w:val="55B35218"/>
    <w:rsid w:val="560F1B9D"/>
    <w:rsid w:val="57BF2D4E"/>
    <w:rsid w:val="58B74CBC"/>
    <w:rsid w:val="59717610"/>
    <w:rsid w:val="598A3C77"/>
    <w:rsid w:val="59B30690"/>
    <w:rsid w:val="5B2814D9"/>
    <w:rsid w:val="5D4D1D73"/>
    <w:rsid w:val="5D972077"/>
    <w:rsid w:val="5E8E770E"/>
    <w:rsid w:val="61497609"/>
    <w:rsid w:val="61DE64C6"/>
    <w:rsid w:val="623B7383"/>
    <w:rsid w:val="631321A0"/>
    <w:rsid w:val="63166D1A"/>
    <w:rsid w:val="64283A29"/>
    <w:rsid w:val="65922BE0"/>
    <w:rsid w:val="65CF770C"/>
    <w:rsid w:val="680622D3"/>
    <w:rsid w:val="6AC87D14"/>
    <w:rsid w:val="6AF27A26"/>
    <w:rsid w:val="6B0806DC"/>
    <w:rsid w:val="6B2D401B"/>
    <w:rsid w:val="6B686E01"/>
    <w:rsid w:val="6C083654"/>
    <w:rsid w:val="6C094604"/>
    <w:rsid w:val="6C751B3B"/>
    <w:rsid w:val="6CD04C5E"/>
    <w:rsid w:val="6D745F31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0DD3DED"/>
    <w:rsid w:val="710B2708"/>
    <w:rsid w:val="71B44B4E"/>
    <w:rsid w:val="724471CD"/>
    <w:rsid w:val="734653CB"/>
    <w:rsid w:val="74963E13"/>
    <w:rsid w:val="75292AD1"/>
    <w:rsid w:val="7553467E"/>
    <w:rsid w:val="760D37CC"/>
    <w:rsid w:val="777C4360"/>
    <w:rsid w:val="79870010"/>
    <w:rsid w:val="79E2018B"/>
    <w:rsid w:val="7B3B62E0"/>
    <w:rsid w:val="7C7F737F"/>
    <w:rsid w:val="7CCA791B"/>
    <w:rsid w:val="7CF20C20"/>
    <w:rsid w:val="7DA154A0"/>
    <w:rsid w:val="7DD345AE"/>
    <w:rsid w:val="7E921C8E"/>
    <w:rsid w:val="7F263D72"/>
    <w:rsid w:val="7FCB7C3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2843</Words>
  <Characters>3110</Characters>
  <Lines>61</Lines>
  <Paragraphs>17</Paragraphs>
  <TotalTime>6</TotalTime>
  <ScaleCrop>false</ScaleCrop>
  <LinksUpToDate>false</LinksUpToDate>
  <CharactersWithSpaces>3430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2023-10-31T01:50:13Z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