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广州交投集团营运道路2023-2026年度机电养护综合管养项目-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  <w:t>广东省连平（赣粤界）至从化公路工程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太阳能系统</w:t>
      </w:r>
      <w:bookmarkStart w:id="3" w:name="_GoBack"/>
      <w:bookmarkEnd w:id="3"/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3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广州交投集团营运道路2023-2026年度机电养护综合管养项目-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广东省连平（赣粤界）至从化公路工程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4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7"/>
        <w:gridCol w:w="1580"/>
        <w:gridCol w:w="1294"/>
        <w:gridCol w:w="736"/>
        <w:gridCol w:w="690"/>
        <w:gridCol w:w="25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6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58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材料名称</w:t>
            </w:r>
          </w:p>
        </w:tc>
        <w:tc>
          <w:tcPr>
            <w:tcW w:w="129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太阳能光伏板</w:t>
            </w:r>
          </w:p>
        </w:tc>
        <w:tc>
          <w:tcPr>
            <w:tcW w:w="129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太阳能光伏板支架</w:t>
            </w:r>
          </w:p>
        </w:tc>
        <w:tc>
          <w:tcPr>
            <w:tcW w:w="129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室外配电箱</w:t>
            </w:r>
          </w:p>
        </w:tc>
        <w:tc>
          <w:tcPr>
            <w:tcW w:w="129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太阳能控制器</w:t>
            </w:r>
          </w:p>
        </w:tc>
        <w:tc>
          <w:tcPr>
            <w:tcW w:w="129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409-2-2-1-1-3-8</w:t>
            </w:r>
          </w:p>
        </w:tc>
        <w:tc>
          <w:tcPr>
            <w:tcW w:w="158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免维护蓄电池</w:t>
            </w:r>
          </w:p>
        </w:tc>
        <w:tc>
          <w:tcPr>
            <w:tcW w:w="129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12V100AH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蓄电池保温箱</w:t>
            </w:r>
          </w:p>
        </w:tc>
        <w:tc>
          <w:tcPr>
            <w:tcW w:w="129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半埋式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409-2-2-1-1-3-12</w:t>
            </w:r>
          </w:p>
        </w:tc>
        <w:tc>
          <w:tcPr>
            <w:tcW w:w="158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太阳能智能电池充电器</w:t>
            </w:r>
          </w:p>
        </w:tc>
        <w:tc>
          <w:tcPr>
            <w:tcW w:w="129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409-2-2-1-1-3-3</w:t>
            </w:r>
          </w:p>
        </w:tc>
        <w:tc>
          <w:tcPr>
            <w:tcW w:w="158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太阳能供电模块控制器</w:t>
            </w:r>
          </w:p>
        </w:tc>
        <w:tc>
          <w:tcPr>
            <w:tcW w:w="129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409-2-2-1-1-3-16</w:t>
            </w:r>
          </w:p>
        </w:tc>
        <w:tc>
          <w:tcPr>
            <w:tcW w:w="158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太阳能供电系统安装调试</w:t>
            </w:r>
          </w:p>
        </w:tc>
        <w:tc>
          <w:tcPr>
            <w:tcW w:w="129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项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17846.61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3E0CB7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3A4B3B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8126A09"/>
    <w:rsid w:val="29325D7D"/>
    <w:rsid w:val="29B42C36"/>
    <w:rsid w:val="29E51DAA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37322A8"/>
    <w:rsid w:val="33923E93"/>
    <w:rsid w:val="33D53A32"/>
    <w:rsid w:val="34403FA4"/>
    <w:rsid w:val="34DB5F68"/>
    <w:rsid w:val="35912415"/>
    <w:rsid w:val="371778DF"/>
    <w:rsid w:val="37563D7B"/>
    <w:rsid w:val="37E62326"/>
    <w:rsid w:val="38A511DA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4F7B408D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C761E49"/>
    <w:rsid w:val="5D4D1D73"/>
    <w:rsid w:val="5D972077"/>
    <w:rsid w:val="5E8E770E"/>
    <w:rsid w:val="623B7383"/>
    <w:rsid w:val="63166D1A"/>
    <w:rsid w:val="65922BE0"/>
    <w:rsid w:val="65CF770C"/>
    <w:rsid w:val="67D9140E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DF1069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53467E"/>
    <w:rsid w:val="760D37CC"/>
    <w:rsid w:val="76BB6B1C"/>
    <w:rsid w:val="777C4360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qFormat/>
    <w:uiPriority w:val="0"/>
    <w:rPr>
      <w:sz w:val="18"/>
      <w:szCs w:val="18"/>
    </w:rPr>
  </w:style>
  <w:style w:type="paragraph" w:styleId="11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5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59</TotalTime>
  <ScaleCrop>false</ScaleCrop>
  <LinksUpToDate>false</LinksUpToDate>
  <CharactersWithSpaces>627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2023-10-26T09:30:00Z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