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335B419" w:rsidR="00DC2671" w:rsidRPr="004D1731" w:rsidRDefault="00E55EE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E55EE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广州交投集团营运道路2023-2026年度机电养护综合管养项目-从埔九佛管理中心安防系统施工等劳务合作项目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C38732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55EE7" w:rsidRPr="00E55EE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广州交投集团营运道路2023-2026年度机电养护综合管养项目-从埔九佛管理中心安防系统施工等劳务合作项目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D8B442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55EE7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E55EE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5B2F69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55EE7">
        <w:rPr>
          <w:rFonts w:ascii="仿宋" w:eastAsia="仿宋" w:hAnsi="仿宋"/>
          <w:bCs/>
          <w:snapToGrid w:val="0"/>
          <w:kern w:val="0"/>
          <w:sz w:val="24"/>
        </w:rPr>
        <w:t>84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ECF0D2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8D5F83">
        <w:rPr>
          <w:rFonts w:ascii="仿宋" w:eastAsia="仿宋" w:hAnsi="仿宋" w:hint="eastAsia"/>
          <w:bCs/>
          <w:snapToGrid w:val="0"/>
          <w:kern w:val="0"/>
          <w:sz w:val="24"/>
        </w:rPr>
        <w:t>为从埔九佛管理中心安防系统施工，包括门禁系统和安防系统安装调试等施工内容</w:t>
      </w:r>
      <w:r w:rsidR="00D3614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58217F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6530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9F71BD">
        <w:rPr>
          <w:rFonts w:ascii="仿宋" w:eastAsia="仿宋" w:hAnsi="仿宋"/>
          <w:color w:val="000000"/>
          <w:sz w:val="24"/>
          <w:u w:val="single"/>
        </w:rPr>
        <w:t>23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945F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697F4D36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945F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2DE382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530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36143">
        <w:rPr>
          <w:rFonts w:ascii="仿宋" w:eastAsia="仿宋" w:hAnsi="仿宋"/>
          <w:color w:val="000000"/>
          <w:sz w:val="24"/>
        </w:rPr>
        <w:t>1</w:t>
      </w:r>
      <w:r w:rsidR="009F71BD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2ED15B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026F5" w:rsidRPr="00D026F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广州交投集团营运道路2023-2026年度机电养护综合管养项目-从埔九佛管理中心安防系统施工等劳务合作项目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8C37045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567"/>
        <w:gridCol w:w="567"/>
        <w:gridCol w:w="4395"/>
        <w:gridCol w:w="1984"/>
      </w:tblGrid>
      <w:tr w:rsidR="00D026F5" w:rsidRPr="00D026F5" w14:paraId="0CFF65E8" w14:textId="77777777" w:rsidTr="00D026F5">
        <w:trPr>
          <w:trHeight w:val="4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63A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F6DD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61BC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6741" w14:textId="402B6400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E921" w14:textId="2BA41E14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对应的技术规范参数或者技术规范页码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5988" w14:textId="1F3E1479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D026F5" w:rsidRPr="00D026F5" w14:paraId="2EA89BDA" w14:textId="77777777" w:rsidTr="00D026F5">
        <w:trPr>
          <w:trHeight w:val="4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1FA7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508-45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2BDD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门禁系统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858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F6B0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A0B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8FBA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774480F4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C66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067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门禁供电电源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64D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62F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BC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门禁主机配套电源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B66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BD0F76D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144B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3A4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网线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254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230A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FA37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DS-1LN6-UE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0A0B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57E0AB7C" w14:textId="77777777" w:rsidTr="00D026F5">
        <w:trPr>
          <w:trHeight w:val="52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E99D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FDC8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门禁控制主机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AC20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DD8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8313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1.验证方式：面部识别+指纹+ID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2.摄像头：双目多光谱人脸识别摄像头、宽动态200W像素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3.显示屏：7寸IPS彩屏，分辨率为1280*720，电容触摸屏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4.硬件接口：端子 RS232、RS485、12V电源输入、RJ45、韦根输入输出，2路继电器输出，门磁检测，出门按钮，消防联动输入端子，USB端子、复位按键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5.通讯方式：标配TCP/IP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6.整机功率：15W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7.输入电压范围：9V--20V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8.扬声器功率：1W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9.工作温度范围：0°C--45°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10.用户容量：10000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11.面部容量：10000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12.指纹容量：10000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13.用户照片容量：10000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14.考勤照片容量：5000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15.黑名单容量：500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16.记录容量：20万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5EB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E8E4CC5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8A9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94D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电锁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57EA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901C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75C9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门禁主机配套电锁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44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7833DEC4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E52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DCDD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门禁软件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E014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384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F3E8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门禁系统配套软件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C55A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供货商包安装调试</w:t>
            </w:r>
          </w:p>
        </w:tc>
      </w:tr>
      <w:tr w:rsidR="00D026F5" w:rsidRPr="00D026F5" w14:paraId="710284EA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39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175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电源线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017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502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10E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RVV3X2.5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4A20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95E0BC8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F64E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508-45-7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B407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设备调试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320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2D4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DF5C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6D9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施工单位包调试</w:t>
            </w:r>
          </w:p>
        </w:tc>
      </w:tr>
      <w:tr w:rsidR="00D026F5" w:rsidRPr="00D026F5" w14:paraId="72643D66" w14:textId="77777777" w:rsidTr="00D026F5">
        <w:trPr>
          <w:trHeight w:val="46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D923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508-46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F99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管理中心安防系统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FD6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7FC4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400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D409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6BB9FA33" w14:textId="77777777" w:rsidTr="00D026F5">
        <w:trPr>
          <w:trHeight w:val="50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73FC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508-46-1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3CD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高清网络摄像半球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3FEC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0F7B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39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DE37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400万 1/3" CMOS ICR 红外阵列半球型网络摄像机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最低照度: 彩色：0.005 Lux @（F1.2, AGC ON），0 Lux with IR  宽动态: 数字宽动态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调节角度: 水平：0°~360°；垂直：0°~75°；旋转：0°~360°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补光距离: 最远可达30 m 波长范围: 850 nm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防补光过曝: 支持  补光灯类型: 红外灯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最大图像尺寸: 2560 × 1440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视频压缩标准: 主码流：H.265/H.264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音频: 1个内置麦克风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网络: 1个RJ45 10 M/100 M自适应以太网口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供电方式: DC：12 V ± 25%，支持防反接保护；PoE：802.3af，Class 3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防护: IP66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B9A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3094D18" w14:textId="77777777" w:rsidTr="00D026F5">
        <w:trPr>
          <w:trHeight w:val="808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76E1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8C59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800万像素高清网络摄像球机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20C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421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575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12"/>
                <w:szCs w:val="12"/>
              </w:rPr>
            </w:pPr>
            <w:r w:rsidRPr="00D026F5">
              <w:rPr>
                <w:rFonts w:ascii="宋体" w:hAnsi="宋体" w:cs="宋体" w:hint="eastAsia"/>
                <w:color w:val="FF0000"/>
                <w:kern w:val="0"/>
                <w:sz w:val="15"/>
                <w:szCs w:val="15"/>
              </w:rPr>
              <w:t>含安装支架。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1080p、800万像素产品，高清网络球型摄像机，彩色/黑白转换型（自动ICR 滤光片彩转黑）。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一、摄像机：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 xml:space="preserve">1、图像传感器：1/1.8”逐行扫描CMOS。 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2、分辨率：不低于2688*1520。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3、最低照度：彩色0.0003lx，黑白0.0001lx。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4、快门时间：1~1/100000s。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5、自动增益，自动白平衡，具备背光补偿、宽动态范围等功能。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6、具有滤光片，在白天、夜晚及有雾情况下可自动切换不同的滤光片进行成像。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7、红外距离：≥150米。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8、摄像机安装固定牢靠，具备一定的抗震动功能。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二、镜头：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1、高清镜头，与摄像机指标匹配，解像能力应不低于800万像素。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2、电动焦距、自动对焦、自动光圈，光学变焦范围≥23倍；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3、球驱动器：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4、球驱动器可实现摄像机的转动、变焦等功能。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5、水平转动角度：360°，转速：0.5～180°/s。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6、垂直转动角度：180°，转速：0.5～60°/s。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7、定位精度：±0.1°。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8、预置位：至少100个，，可自动巡航，预置位转动速度不低于键控转动速度。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三、视频压缩：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1、压缩标准：H.265、H.264、MJPEG。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2、分辨率：2688*1520、2560*1440、1920*1080,1280*720,720*576,640*360、352*288 等。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3、帧率：不小于25fps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4、帧率和带宽分别可控，输出码率可在512kbps～16Mbps之间自适应调整，在带宽不足情况下，应支持图像质量优先（清晰度优先）或帧率优先（流畅优先）可调。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5、至少能支持双码流的输出，主码流为高清视频压缩码流，次码流为标清视频压缩码流（至少支持D1、4CIF、CIF分辨率，25fps，带宽64kbps～8Mbps之间）。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6、设备可通过IE浏览器添加并绑定设备所在网段网关的MAC地址，当其它终端设备访问设备时，若使用正确的网关MAC地址即设备绑定的MAC地址则可以正常访问设备；当使用错误的网关MAC地址即不是设备绑定的MAC地址则不能访问设备。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</w:rPr>
              <w:br w:type="page"/>
              <w:t>7、支持ONVIF、TCP/IP、UDP、RTP/RTCP、HTTP等常用网络协议，提供单播、组播两种传送方式。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0039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5B9513D4" w14:textId="77777777" w:rsidTr="00D026F5">
        <w:trPr>
          <w:trHeight w:val="4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6904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508-46-5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630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32路硬盘录像机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82D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667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0CE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32路16盘位H.265网络硬盘录像机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A9A6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13A51614" w14:textId="77777777" w:rsidTr="00D026F5">
        <w:trPr>
          <w:trHeight w:val="4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93A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DC6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4T硬盘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70B6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A1A6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4B9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硬盘录像机监控专用级别硬盘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14C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55065779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BEAE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E2A3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6类网线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87B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6519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2440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665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DS-1LN6-UE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238B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7F6810AF" w14:textId="77777777" w:rsidTr="00D026F5">
        <w:trPr>
          <w:trHeight w:val="48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9DD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159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光端机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70C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00A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93E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一光一电/单模单纤</w:t>
            </w:r>
            <w:r w:rsidRPr="00D026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10/100/1000M/FC/20KM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F11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4815C19" w14:textId="77777777" w:rsidTr="00D026F5">
        <w:trPr>
          <w:trHeight w:val="148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FEE9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1BD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汇聚交换机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EAB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4AD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FF1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L3以太网交换机主机,支持24个1000BASE-X SFP端口,支持8个10/100/1000BASE-T电口,支持4个1G/10G BASE-X SFP Plus端口,无电源; </w:t>
            </w: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 xml:space="preserve">4 * SFP+ 万兆模块(1310nm,10km,LC); </w:t>
            </w: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>2 * 75W交流可插拔电源模块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EF89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D341CFD" w14:textId="77777777" w:rsidTr="00D026F5">
        <w:trPr>
          <w:trHeight w:val="67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F25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C37B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8口POE交换机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114A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01ED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A3DC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L2以太网交换机主机,支持8个10/100/1000BASE-T PoE+电口(AC 125W),支持AC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02B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433B9D8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E3D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5EFB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C60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1A4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468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定制，不锈钢材质600X500X200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2F69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96619FB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602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5821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4芯光缆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E626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F28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600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241E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GYTA-4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958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1505F14F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7ACB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719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光缆熔接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C8BB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991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8ABA" w14:textId="77777777" w:rsidR="00D026F5" w:rsidRPr="00D026F5" w:rsidRDefault="00D026F5" w:rsidP="00D026F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026F5">
              <w:rPr>
                <w:rFonts w:ascii="宋体" w:hAnsi="宋体" w:cs="宋体" w:hint="eastAsia"/>
                <w:kern w:val="0"/>
                <w:szCs w:val="21"/>
              </w:rPr>
              <w:t>光缆熔接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E21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07A3D78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279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6EB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RVV3X1.5电源线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8E4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73E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600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934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RVV3X1.5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B22D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7D18FAD7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F3A5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CC9E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RVV3X2.5电源线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B4C5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CE9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80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8B2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RVV3X2.5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633C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72D8F977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08A9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0D4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视频平台接入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BE2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AC9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5048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接入视频平台软件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9B9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施工单位包接入调试</w:t>
            </w:r>
          </w:p>
        </w:tc>
      </w:tr>
      <w:tr w:rsidR="00D026F5" w:rsidRPr="00D026F5" w14:paraId="4EBA390E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4ABC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D58E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PVC25管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7877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1278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1020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69F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PVC25管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5BC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6FB462AF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B988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826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PVC32管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934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4AE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75E7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PVC32管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E26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99A54BC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D3C6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508-46-28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4B0A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波纹管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9F10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203F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FF68" w14:textId="77777777" w:rsidR="00D026F5" w:rsidRPr="00D026F5" w:rsidRDefault="00D026F5" w:rsidP="00D026F5">
            <w:pPr>
              <w:widowControl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t>φ50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0F8D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0F78751E" w14:textId="77777777" w:rsidTr="00D026F5">
        <w:trPr>
          <w:trHeight w:val="5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9932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409-2-1-5-12-4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F864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单模单纤1路千兆光纤收发器（20km）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FD6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3F30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032F" w14:textId="77777777" w:rsidR="00D026F5" w:rsidRPr="00D026F5" w:rsidRDefault="00D026F5" w:rsidP="00D026F5">
            <w:pPr>
              <w:widowControl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D026F5">
              <w:rPr>
                <w:rFonts w:ascii="微软雅黑" w:eastAsia="微软雅黑" w:hAnsi="微软雅黑" w:cs="Calibri" w:hint="eastAsia"/>
                <w:kern w:val="0"/>
                <w:sz w:val="18"/>
                <w:szCs w:val="18"/>
              </w:rPr>
              <w:t>一光一电</w:t>
            </w: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t>/</w:t>
            </w:r>
            <w:r w:rsidRPr="00D026F5">
              <w:rPr>
                <w:rFonts w:ascii="微软雅黑" w:eastAsia="微软雅黑" w:hAnsi="微软雅黑" w:cs="Calibri" w:hint="eastAsia"/>
                <w:kern w:val="0"/>
                <w:sz w:val="18"/>
                <w:szCs w:val="18"/>
              </w:rPr>
              <w:t>单模单纤</w:t>
            </w: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br/>
              <w:t>10/100/1000M/FC/20KM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E763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3FCDADFC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C390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409-2-3-8-1-12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1F9C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4芯终端盒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9BA2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6846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17C8" w14:textId="77777777" w:rsidR="00D026F5" w:rsidRPr="00D026F5" w:rsidRDefault="00D026F5" w:rsidP="00D026F5">
            <w:pPr>
              <w:widowControl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t>4</w:t>
            </w:r>
            <w:r w:rsidRPr="00D026F5">
              <w:rPr>
                <w:rFonts w:ascii="宋体" w:hAnsi="宋体" w:cs="Calibri" w:hint="eastAsia"/>
                <w:kern w:val="0"/>
                <w:sz w:val="18"/>
                <w:szCs w:val="18"/>
              </w:rPr>
              <w:t>芯终端盒，含耦合器，含尾纤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F8AB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D026F5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D026F5" w:rsidRPr="00D026F5" w14:paraId="49446E6A" w14:textId="77777777" w:rsidTr="00D026F5">
        <w:trPr>
          <w:trHeight w:val="42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6BBF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409-2-3-8-1-19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5801" w14:textId="77777777" w:rsidR="00D026F5" w:rsidRPr="00D026F5" w:rsidRDefault="00D026F5" w:rsidP="00D026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FC-FC光跳线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DB21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66BE" w14:textId="7777777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026F5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16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6B20" w14:textId="77777777" w:rsidR="00D026F5" w:rsidRPr="00D026F5" w:rsidRDefault="00D026F5" w:rsidP="00D026F5">
            <w:pPr>
              <w:widowControl/>
              <w:jc w:val="left"/>
              <w:rPr>
                <w:rFonts w:ascii="Calibri" w:hAnsi="Calibri" w:cs="Calibri"/>
                <w:kern w:val="0"/>
                <w:sz w:val="18"/>
                <w:szCs w:val="18"/>
              </w:rPr>
            </w:pP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t>3</w:t>
            </w:r>
            <w:r w:rsidRPr="00D026F5">
              <w:rPr>
                <w:rFonts w:ascii="宋体" w:hAnsi="宋体" w:cs="Calibri" w:hint="eastAsia"/>
                <w:kern w:val="0"/>
                <w:sz w:val="18"/>
                <w:szCs w:val="18"/>
              </w:rPr>
              <w:t>米（</w:t>
            </w:r>
            <w:r w:rsidRPr="00D026F5">
              <w:rPr>
                <w:rFonts w:ascii="Calibri" w:hAnsi="Calibri" w:cs="Calibri"/>
                <w:kern w:val="0"/>
                <w:sz w:val="18"/>
                <w:szCs w:val="18"/>
              </w:rPr>
              <w:t>FC-FC</w:t>
            </w:r>
            <w:r w:rsidRPr="00D026F5">
              <w:rPr>
                <w:rFonts w:ascii="宋体" w:hAnsi="宋体" w:cs="Calibri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9E3D" w14:textId="0697B3C7" w:rsidR="00D026F5" w:rsidRPr="00D026F5" w:rsidRDefault="00D026F5" w:rsidP="00D026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5CB6E759" w14:textId="77777777" w:rsidR="006530A8" w:rsidRPr="006530A8" w:rsidRDefault="006530A8" w:rsidP="006530A8">
      <w:pPr>
        <w:pStyle w:val="a0"/>
      </w:pPr>
    </w:p>
    <w:sectPr w:rsidR="006530A8" w:rsidRPr="006530A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F3B8" w14:textId="77777777" w:rsidR="00A70D1D" w:rsidRDefault="00A70D1D" w:rsidP="00001DA7">
      <w:r>
        <w:separator/>
      </w:r>
    </w:p>
  </w:endnote>
  <w:endnote w:type="continuationSeparator" w:id="0">
    <w:p w14:paraId="16B8C8DE" w14:textId="77777777" w:rsidR="00A70D1D" w:rsidRDefault="00A70D1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888C" w14:textId="77777777" w:rsidR="00A70D1D" w:rsidRDefault="00A70D1D" w:rsidP="00001DA7">
      <w:r>
        <w:separator/>
      </w:r>
    </w:p>
  </w:footnote>
  <w:footnote w:type="continuationSeparator" w:id="0">
    <w:p w14:paraId="42312618" w14:textId="77777777" w:rsidR="00A70D1D" w:rsidRDefault="00A70D1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32312101">
    <w:abstractNumId w:val="0"/>
  </w:num>
  <w:num w:numId="2" w16cid:durableId="1702317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45F8"/>
    <w:rsid w:val="00296122"/>
    <w:rsid w:val="002A3476"/>
    <w:rsid w:val="002C429D"/>
    <w:rsid w:val="002D5F6E"/>
    <w:rsid w:val="00311071"/>
    <w:rsid w:val="0032333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A23CC"/>
    <w:rsid w:val="004B1038"/>
    <w:rsid w:val="004D1731"/>
    <w:rsid w:val="00503207"/>
    <w:rsid w:val="00534A48"/>
    <w:rsid w:val="00547EAE"/>
    <w:rsid w:val="00551C65"/>
    <w:rsid w:val="00557C5F"/>
    <w:rsid w:val="00572F00"/>
    <w:rsid w:val="00595EA0"/>
    <w:rsid w:val="005A7A3B"/>
    <w:rsid w:val="005E1D31"/>
    <w:rsid w:val="006040F6"/>
    <w:rsid w:val="00604683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5F83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9F71BD"/>
    <w:rsid w:val="00A35440"/>
    <w:rsid w:val="00A3590B"/>
    <w:rsid w:val="00A37B9F"/>
    <w:rsid w:val="00A4121E"/>
    <w:rsid w:val="00A6304F"/>
    <w:rsid w:val="00A70D1D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026F5"/>
    <w:rsid w:val="00D1151F"/>
    <w:rsid w:val="00D27BAD"/>
    <w:rsid w:val="00D3614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55EE7"/>
    <w:rsid w:val="00E6082A"/>
    <w:rsid w:val="00EC1F28"/>
    <w:rsid w:val="00EC20B4"/>
    <w:rsid w:val="00EC37B7"/>
    <w:rsid w:val="00ED5190"/>
    <w:rsid w:val="00EE394D"/>
    <w:rsid w:val="00EE6FC8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19F2-343E-4C61-8250-6069936C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1310</TotalTime>
  <Pages>6</Pages>
  <Words>566</Words>
  <Characters>3227</Characters>
  <Application>Microsoft Office Word</Application>
  <DocSecurity>0</DocSecurity>
  <Lines>26</Lines>
  <Paragraphs>7</Paragraphs>
  <ScaleCrop>false</ScaleCrop>
  <Company>Microsoft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77</cp:revision>
  <cp:lastPrinted>2022-10-20T06:50:00Z</cp:lastPrinted>
  <dcterms:created xsi:type="dcterms:W3CDTF">2022-10-19T02:55:00Z</dcterms:created>
  <dcterms:modified xsi:type="dcterms:W3CDTF">2023-10-19T03:02:00Z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