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黄埔大桥龙头山隧道智能安全管控与应急处置示范工程大数据服务器及软件</w:t>
      </w:r>
      <w:r>
        <w:rPr>
          <w:rFonts w:hint="default" w:ascii="Times New Roman" w:hAnsi="Times New Roman" w:eastAsia="宋体" w:cs="Times New Roman"/>
          <w:b/>
          <w:color w:val="000000"/>
          <w:sz w:val="30"/>
          <w:szCs w:val="30"/>
        </w:rPr>
        <w:t>采购意向征集公告</w:t>
      </w:r>
    </w:p>
    <w:p>
      <w:pPr>
        <w:pStyle w:val="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1.1项目名称：黄埔大桥龙头山隧道智能安全管控与应急处置示范工程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3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978"/>
        <w:gridCol w:w="1097"/>
        <w:gridCol w:w="675"/>
        <w:gridCol w:w="124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5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09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67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sz w:val="21"/>
                <w:szCs w:val="21"/>
                <w:lang w:val="en-US" w:eastAsia="zh-CN"/>
              </w:rPr>
            </w:pPr>
            <w:r>
              <w:rPr>
                <w:rFonts w:hint="eastAsia" w:cs="Times New Roman"/>
                <w:i w:val="0"/>
                <w:iCs w:val="0"/>
                <w:color w:val="000000"/>
                <w:kern w:val="0"/>
                <w:sz w:val="18"/>
                <w:szCs w:val="18"/>
                <w:u w:val="none"/>
                <w:lang w:val="en-US" w:eastAsia="zh-CN" w:bidi="ar"/>
              </w:rPr>
              <w:t>1</w:t>
            </w:r>
          </w:p>
        </w:tc>
        <w:tc>
          <w:tcPr>
            <w:tcW w:w="1978"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大数据通用服务器</w:t>
            </w:r>
          </w:p>
        </w:tc>
        <w:tc>
          <w:tcPr>
            <w:tcW w:w="1097"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项</w:t>
            </w:r>
          </w:p>
        </w:tc>
        <w:tc>
          <w:tcPr>
            <w:tcW w:w="1242"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58"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cs="Times New Roman"/>
                <w:i w:val="0"/>
                <w:iCs w:val="0"/>
                <w:color w:val="000000"/>
                <w:kern w:val="0"/>
                <w:sz w:val="18"/>
                <w:szCs w:val="18"/>
                <w:u w:val="none"/>
                <w:lang w:val="en-US" w:eastAsia="zh-CN" w:bidi="ar"/>
              </w:rPr>
              <w:t>2</w:t>
            </w:r>
          </w:p>
        </w:tc>
        <w:tc>
          <w:tcPr>
            <w:tcW w:w="1978"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大数据通用</w:t>
            </w:r>
            <w:r>
              <w:rPr>
                <w:rFonts w:hint="eastAsia" w:cs="Times New Roman"/>
                <w:sz w:val="21"/>
                <w:szCs w:val="21"/>
                <w:lang w:val="en-US" w:eastAsia="zh-CN"/>
              </w:rPr>
              <w:t>软件</w:t>
            </w:r>
          </w:p>
        </w:tc>
        <w:tc>
          <w:tcPr>
            <w:tcW w:w="1097"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c>
          <w:tcPr>
            <w:tcW w:w="675"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项</w:t>
            </w:r>
          </w:p>
        </w:tc>
        <w:tc>
          <w:tcPr>
            <w:tcW w:w="1242"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w:t>
            </w:r>
          </w:p>
        </w:tc>
        <w:tc>
          <w:tcPr>
            <w:tcW w:w="2579" w:type="dxa"/>
            <w:shd w:val="clear" w:color="auto" w:fill="auto"/>
            <w:vAlign w:val="center"/>
          </w:tcPr>
          <w:p>
            <w:pPr>
              <w:widowControl/>
              <w:jc w:val="center"/>
              <w:textAlignment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 xml:space="preserve"> 308000.00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pStyle w:val="2"/>
        <w:rPr>
          <w:rFonts w:hint="default"/>
          <w:lang w:val="en-US" w:eastAsia="zh-CN"/>
        </w:rPr>
      </w:pP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【大数据服务器】</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支持数据：</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车辆、人体、WiFi</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热数据和冷数据：</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单台：</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冷数据：车辆20亿/人体10亿/WiFi 40亿条</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集群：（N表示台数）</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冷数据：车辆20亿* N/人体10亿* N/WiFi 40亿 * N</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注：热数据的规格配置参考配单选型链接：http://10.19.134.10:626/deploy/</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 xml:space="preserve">多种数据的时候按比例折算 </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硬件规格：处理器：2颗10核 X86架构CPU（2.40 GHz）</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内存：256G</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 xml:space="preserve">硬盘：240G SSD*1（系统）+240G SSD*1 + 480G*6 SSD + 4T*4 SATA </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热插拔：支持</w:t>
      </w:r>
      <w:bookmarkStart w:id="3" w:name="_GoBack"/>
      <w:bookmarkEnd w:id="3"/>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RAID：支持</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网络接口：OCP 万兆光口（2个）+ 千兆电口（2个）</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USB：4个 ；VGA ：1个</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PCI扩展：最大支持6个PCIE扩展，含2个专用</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机箱规格：2U 机架式服务器机箱</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电源模块：高效能550W铂金1+1 CRPS冗余电源</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 xml:space="preserve">工作温度：工作5℃～40℃(41℉～104℉) </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储藏温度：储藏-40℃～70℃(-40℉～158℉)</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工作湿度：35％～80％ RH</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机箱尺寸：87.8mm(高)x 482mm(宽)x 729.8mm(深)</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数据应用数据应用（基于感知数据服务软件实现）：</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1、车辆数据应用：</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过车查询、轨迹查询、夜间面部遮挡、卡口流量预测、初次入城、频繁出入、区域碰撞、跟车关联；</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落脚点、隐匿车、昼伏夜出、空降车、车辆分组统计、以图搜图、套牌车分析、一车一档、模型布控、红名单</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2、人体数据应用</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属性检索、统计分析、以图搜图</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3、WIFI数据应用</w:t>
      </w:r>
    </w:p>
    <w:p>
      <w:pPr>
        <w:numPr>
          <w:ilvl w:val="0"/>
          <w:numId w:val="0"/>
        </w:numPr>
        <w:topLinePunct/>
        <w:spacing w:line="360" w:lineRule="auto"/>
        <w:outlineLvl w:val="1"/>
        <w:rPr>
          <w:rFonts w:hint="default" w:ascii="Times New Roman" w:hAnsi="Times New Roman" w:eastAsia="宋体" w:cs="Times New Roman"/>
          <w:b w:val="0"/>
          <w:bCs/>
          <w:snapToGrid w:val="0"/>
          <w:kern w:val="0"/>
          <w:sz w:val="20"/>
          <w:szCs w:val="20"/>
        </w:rPr>
      </w:pPr>
      <w:r>
        <w:rPr>
          <w:rFonts w:hint="default" w:ascii="Times New Roman" w:hAnsi="Times New Roman" w:eastAsia="宋体" w:cs="Times New Roman"/>
          <w:b w:val="0"/>
          <w:bCs/>
          <w:snapToGrid w:val="0"/>
          <w:kern w:val="0"/>
          <w:sz w:val="20"/>
          <w:szCs w:val="20"/>
        </w:rPr>
        <w:t>属性查询、区域碰撞、伴随分析、轨迹查询、数据统计</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9</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23</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957638088</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965960"/>
      <w:bookmarkStart w:id="2" w:name="_Toc332793818"/>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卢</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09</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21</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NiMjBiNjE3YmM3NjhiOTI2MTRiZDZjM2I5Y2JlZmM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23D1FC9"/>
    <w:rsid w:val="12ED5CBA"/>
    <w:rsid w:val="13AA7D91"/>
    <w:rsid w:val="140B63F8"/>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4875F4B"/>
    <w:rsid w:val="25D6438C"/>
    <w:rsid w:val="25E92311"/>
    <w:rsid w:val="26445799"/>
    <w:rsid w:val="28126A09"/>
    <w:rsid w:val="29B42C36"/>
    <w:rsid w:val="2A6117E0"/>
    <w:rsid w:val="2A8940C2"/>
    <w:rsid w:val="2A9C2048"/>
    <w:rsid w:val="2B975488"/>
    <w:rsid w:val="2BB05A29"/>
    <w:rsid w:val="2BBE1469"/>
    <w:rsid w:val="2D393A69"/>
    <w:rsid w:val="2E0860D1"/>
    <w:rsid w:val="2E402CEA"/>
    <w:rsid w:val="2E5A20BA"/>
    <w:rsid w:val="2ECB5FE2"/>
    <w:rsid w:val="31F44517"/>
    <w:rsid w:val="325C5786"/>
    <w:rsid w:val="337322A8"/>
    <w:rsid w:val="33D53A32"/>
    <w:rsid w:val="34403FA4"/>
    <w:rsid w:val="34DB5F68"/>
    <w:rsid w:val="35912415"/>
    <w:rsid w:val="371778DF"/>
    <w:rsid w:val="37E62326"/>
    <w:rsid w:val="38A511DA"/>
    <w:rsid w:val="3A1B67E7"/>
    <w:rsid w:val="3A7D6982"/>
    <w:rsid w:val="3C047712"/>
    <w:rsid w:val="3CCC5DA0"/>
    <w:rsid w:val="3CD77495"/>
    <w:rsid w:val="3D4445A5"/>
    <w:rsid w:val="3DC27043"/>
    <w:rsid w:val="3DD1395F"/>
    <w:rsid w:val="3DFF08E6"/>
    <w:rsid w:val="3E8C010F"/>
    <w:rsid w:val="3EFD65C9"/>
    <w:rsid w:val="3F1831BA"/>
    <w:rsid w:val="400E2C48"/>
    <w:rsid w:val="403A795B"/>
    <w:rsid w:val="4044389B"/>
    <w:rsid w:val="40C03B09"/>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A31AFF"/>
    <w:rsid w:val="4DB34E2F"/>
    <w:rsid w:val="4E4075D7"/>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D4D1D73"/>
    <w:rsid w:val="5D972077"/>
    <w:rsid w:val="5E8E770E"/>
    <w:rsid w:val="623B7383"/>
    <w:rsid w:val="63166D1A"/>
    <w:rsid w:val="65921A9A"/>
    <w:rsid w:val="65922BE0"/>
    <w:rsid w:val="65CF770C"/>
    <w:rsid w:val="680622D3"/>
    <w:rsid w:val="6AB242D2"/>
    <w:rsid w:val="6AC87D14"/>
    <w:rsid w:val="6AF27A26"/>
    <w:rsid w:val="6B2D401B"/>
    <w:rsid w:val="6B557E6C"/>
    <w:rsid w:val="6B686E01"/>
    <w:rsid w:val="6C083654"/>
    <w:rsid w:val="6C094604"/>
    <w:rsid w:val="6C751B3B"/>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402</Words>
  <Characters>452</Characters>
  <Lines>61</Lines>
  <Paragraphs>17</Paragraphs>
  <TotalTime>5</TotalTime>
  <ScaleCrop>false</ScaleCrop>
  <LinksUpToDate>false</LinksUpToDate>
  <CharactersWithSpaces>509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2023-09-21T07:44:28Z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